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D1BB" w14:textId="77777777" w:rsidR="00015C1E" w:rsidRPr="007B22DD" w:rsidRDefault="00015C1E" w:rsidP="00015C1E">
      <w:pPr>
        <w:jc w:val="center"/>
        <w:rPr>
          <w:rFonts w:ascii="Arial" w:hAnsi="Arial" w:cs="Arial"/>
          <w:b/>
          <w:sz w:val="32"/>
        </w:rPr>
      </w:pPr>
    </w:p>
    <w:p w14:paraId="1D5ED1BC" w14:textId="77777777" w:rsidR="00015C1E" w:rsidRPr="007B22DD" w:rsidRDefault="00015C1E" w:rsidP="00015C1E">
      <w:pPr>
        <w:jc w:val="center"/>
        <w:rPr>
          <w:rFonts w:ascii="Arial" w:hAnsi="Arial" w:cs="Arial"/>
          <w:b/>
          <w:sz w:val="32"/>
        </w:rPr>
      </w:pPr>
    </w:p>
    <w:p w14:paraId="1D5ED1BD" w14:textId="77777777" w:rsidR="00015C1E" w:rsidRPr="007B22DD" w:rsidRDefault="00015C1E" w:rsidP="00015C1E">
      <w:pPr>
        <w:jc w:val="center"/>
        <w:rPr>
          <w:rFonts w:ascii="Arial" w:hAnsi="Arial" w:cs="Arial"/>
          <w:b/>
          <w:sz w:val="32"/>
        </w:rPr>
      </w:pPr>
    </w:p>
    <w:p w14:paraId="1D5ED1BE" w14:textId="77777777" w:rsidR="00015C1E" w:rsidRPr="007B22DD" w:rsidRDefault="00015C1E" w:rsidP="00015C1E">
      <w:pPr>
        <w:jc w:val="center"/>
        <w:rPr>
          <w:rFonts w:ascii="Arial" w:hAnsi="Arial" w:cs="Arial"/>
          <w:b/>
          <w:sz w:val="32"/>
        </w:rPr>
      </w:pPr>
    </w:p>
    <w:p w14:paraId="1D5ED1BF" w14:textId="77777777" w:rsidR="00015C1E" w:rsidRPr="009D5FF1" w:rsidRDefault="00FF352F" w:rsidP="00FF352F">
      <w:pPr>
        <w:jc w:val="center"/>
        <w:rPr>
          <w:rFonts w:ascii="Arial" w:hAnsi="Arial" w:cs="Arial"/>
          <w:b/>
          <w:sz w:val="32"/>
        </w:rPr>
      </w:pPr>
      <w:r w:rsidRPr="009D5FF1">
        <w:rPr>
          <w:rFonts w:ascii="Arial" w:hAnsi="Arial" w:cs="Arial"/>
          <w:b/>
          <w:sz w:val="32"/>
        </w:rPr>
        <w:t>REGULAMIN</w:t>
      </w:r>
      <w:r w:rsidRPr="009D5FF1">
        <w:rPr>
          <w:rFonts w:ascii="Arial" w:hAnsi="Arial" w:cs="Arial"/>
          <w:b/>
          <w:sz w:val="32"/>
        </w:rPr>
        <w:br/>
      </w:r>
    </w:p>
    <w:p w14:paraId="1D5ED1C0" w14:textId="77777777" w:rsidR="00015C1E" w:rsidRPr="009D5FF1" w:rsidRDefault="00015C1E" w:rsidP="00FF352F">
      <w:pPr>
        <w:jc w:val="center"/>
        <w:rPr>
          <w:rFonts w:ascii="Arial" w:hAnsi="Arial" w:cs="Arial"/>
          <w:b/>
          <w:sz w:val="32"/>
        </w:rPr>
      </w:pPr>
    </w:p>
    <w:p w14:paraId="1D5ED1C1" w14:textId="77777777" w:rsidR="00015C1E" w:rsidRPr="009D5FF1" w:rsidRDefault="00015C1E" w:rsidP="00FF352F">
      <w:pPr>
        <w:jc w:val="center"/>
        <w:rPr>
          <w:rFonts w:ascii="Arial" w:hAnsi="Arial" w:cs="Arial"/>
          <w:b/>
          <w:sz w:val="32"/>
        </w:rPr>
      </w:pPr>
    </w:p>
    <w:p w14:paraId="1D5ED1C2" w14:textId="77777777" w:rsidR="00015C1E" w:rsidRPr="009D5FF1" w:rsidRDefault="00015C1E" w:rsidP="00FF352F">
      <w:pPr>
        <w:jc w:val="center"/>
        <w:rPr>
          <w:rFonts w:ascii="Arial" w:hAnsi="Arial" w:cs="Arial"/>
          <w:b/>
          <w:sz w:val="32"/>
        </w:rPr>
      </w:pPr>
    </w:p>
    <w:p w14:paraId="1D5ED1C3" w14:textId="77777777" w:rsidR="00FF352F" w:rsidRPr="009D5FF1" w:rsidRDefault="00FF352F" w:rsidP="00FF352F">
      <w:pPr>
        <w:jc w:val="center"/>
        <w:rPr>
          <w:rFonts w:ascii="Arial" w:hAnsi="Arial" w:cs="Arial"/>
          <w:b/>
          <w:sz w:val="32"/>
        </w:rPr>
      </w:pPr>
      <w:r w:rsidRPr="009D5FF1">
        <w:rPr>
          <w:rFonts w:ascii="Arial" w:hAnsi="Arial" w:cs="Arial"/>
          <w:b/>
          <w:sz w:val="32"/>
        </w:rPr>
        <w:t>PRZYZNAWANIA I ROZLICZANIA WSPARCIA</w:t>
      </w:r>
      <w:r w:rsidRPr="009D5FF1">
        <w:rPr>
          <w:rFonts w:ascii="Arial" w:hAnsi="Arial" w:cs="Arial"/>
          <w:b/>
          <w:sz w:val="32"/>
        </w:rPr>
        <w:br/>
        <w:t xml:space="preserve">W RAMACH PROJEKTU </w:t>
      </w:r>
      <w:r w:rsidRPr="009D5FF1">
        <w:rPr>
          <w:rFonts w:ascii="Arial" w:hAnsi="Arial" w:cs="Arial"/>
          <w:b/>
          <w:sz w:val="32"/>
        </w:rPr>
        <w:br/>
        <w:t xml:space="preserve">„BON NA INNOWACJE </w:t>
      </w:r>
      <w:r w:rsidRPr="009D5FF1">
        <w:rPr>
          <w:rFonts w:ascii="Arial" w:hAnsi="Arial" w:cs="Arial"/>
          <w:b/>
          <w:sz w:val="32"/>
        </w:rPr>
        <w:br/>
        <w:t xml:space="preserve">– WSPARCIE LUBUSKICH PRZEDSIĘBIORSTW MŚP </w:t>
      </w:r>
      <w:r w:rsidRPr="009D5FF1">
        <w:rPr>
          <w:rFonts w:ascii="Arial" w:hAnsi="Arial" w:cs="Arial"/>
          <w:b/>
          <w:sz w:val="32"/>
        </w:rPr>
        <w:br/>
        <w:t>W ZAKRESIE BADAŃ, ROZWOJU I WDROŻEŃ”</w:t>
      </w:r>
    </w:p>
    <w:p w14:paraId="1D5ED1C4" w14:textId="77777777" w:rsidR="00015C1E" w:rsidRPr="009D5FF1" w:rsidRDefault="00015C1E" w:rsidP="00FF352F">
      <w:pPr>
        <w:jc w:val="center"/>
        <w:rPr>
          <w:rFonts w:ascii="Arial" w:hAnsi="Arial" w:cs="Arial"/>
          <w:b/>
          <w:sz w:val="32"/>
        </w:rPr>
      </w:pPr>
    </w:p>
    <w:p w14:paraId="1D5ED1C5" w14:textId="77777777" w:rsidR="00015C1E" w:rsidRPr="009D5FF1" w:rsidRDefault="00015C1E" w:rsidP="00FF352F">
      <w:pPr>
        <w:jc w:val="center"/>
        <w:rPr>
          <w:rFonts w:ascii="Arial" w:hAnsi="Arial" w:cs="Arial"/>
          <w:b/>
          <w:sz w:val="32"/>
        </w:rPr>
      </w:pPr>
    </w:p>
    <w:p w14:paraId="1D5ED1C6" w14:textId="77777777" w:rsidR="00015C1E" w:rsidRPr="009D5FF1" w:rsidRDefault="00015C1E" w:rsidP="00FF352F">
      <w:pPr>
        <w:jc w:val="center"/>
        <w:rPr>
          <w:rFonts w:ascii="Arial" w:hAnsi="Arial" w:cs="Arial"/>
          <w:b/>
          <w:sz w:val="32"/>
        </w:rPr>
      </w:pPr>
    </w:p>
    <w:p w14:paraId="1D5ED1C7" w14:textId="77777777" w:rsidR="00015C1E" w:rsidRPr="009D5FF1" w:rsidRDefault="00015C1E" w:rsidP="00FF352F">
      <w:pPr>
        <w:jc w:val="center"/>
        <w:rPr>
          <w:rFonts w:ascii="Arial" w:hAnsi="Arial" w:cs="Arial"/>
          <w:b/>
          <w:sz w:val="32"/>
        </w:rPr>
      </w:pPr>
    </w:p>
    <w:tbl>
      <w:tblPr>
        <w:tblW w:w="5000" w:type="pct"/>
        <w:jc w:val="center"/>
        <w:tblLook w:val="04A0" w:firstRow="1" w:lastRow="0" w:firstColumn="1" w:lastColumn="0" w:noHBand="0" w:noVBand="1"/>
      </w:tblPr>
      <w:tblGrid>
        <w:gridCol w:w="9280"/>
      </w:tblGrid>
      <w:tr w:rsidR="00FF352F" w:rsidRPr="009D5FF1" w14:paraId="1D5ED1CD" w14:textId="77777777" w:rsidTr="00C42D4A">
        <w:trPr>
          <w:trHeight w:val="2880"/>
          <w:jc w:val="center"/>
        </w:trPr>
        <w:tc>
          <w:tcPr>
            <w:tcW w:w="5000" w:type="pct"/>
          </w:tcPr>
          <w:p w14:paraId="1D5ED1C8" w14:textId="77777777" w:rsidR="00FF352F" w:rsidRPr="009D5FF1" w:rsidRDefault="00FF352F" w:rsidP="00C42D4A">
            <w:pPr>
              <w:jc w:val="center"/>
              <w:rPr>
                <w:rFonts w:ascii="Arial" w:hAnsi="Arial" w:cs="Arial"/>
              </w:rPr>
            </w:pPr>
            <w:r w:rsidRPr="009D5FF1">
              <w:rPr>
                <w:rFonts w:ascii="Arial" w:hAnsi="Arial" w:cs="Arial"/>
              </w:rPr>
              <w:t>realizowanego przez Organizację Pracodawców Ziemi Lubuskiej</w:t>
            </w:r>
          </w:p>
          <w:p w14:paraId="1D5ED1C9" w14:textId="77777777" w:rsidR="00FF352F" w:rsidRPr="009D5FF1" w:rsidRDefault="00FF352F" w:rsidP="00C42D4A">
            <w:pPr>
              <w:jc w:val="center"/>
              <w:rPr>
                <w:rFonts w:ascii="Arial" w:hAnsi="Arial" w:cs="Arial"/>
              </w:rPr>
            </w:pPr>
            <w:r w:rsidRPr="009D5FF1">
              <w:rPr>
                <w:rFonts w:ascii="Arial" w:hAnsi="Arial" w:cs="Arial"/>
              </w:rPr>
              <w:t>w ramach Regionalnego Programu Operacyjnego – Lubuskie 2020,</w:t>
            </w:r>
          </w:p>
          <w:p w14:paraId="1D5ED1CA" w14:textId="77777777" w:rsidR="00FF352F" w:rsidRPr="009D5FF1" w:rsidRDefault="00FF352F" w:rsidP="00C42D4A">
            <w:pPr>
              <w:jc w:val="center"/>
              <w:rPr>
                <w:rFonts w:ascii="Arial" w:hAnsi="Arial" w:cs="Arial"/>
              </w:rPr>
            </w:pPr>
            <w:r w:rsidRPr="009D5FF1">
              <w:rPr>
                <w:rFonts w:ascii="Arial" w:hAnsi="Arial" w:cs="Arial"/>
              </w:rPr>
              <w:t>Oś Priorytetowa 1 „Gospodarka i innowacje”,</w:t>
            </w:r>
          </w:p>
          <w:p w14:paraId="1D5ED1CB" w14:textId="77777777" w:rsidR="00FF352F" w:rsidRPr="009D5FF1" w:rsidRDefault="00FF352F" w:rsidP="00C42D4A">
            <w:pPr>
              <w:jc w:val="center"/>
              <w:rPr>
                <w:rFonts w:ascii="Arial" w:hAnsi="Arial" w:cs="Arial"/>
              </w:rPr>
            </w:pPr>
            <w:r w:rsidRPr="009D5FF1">
              <w:rPr>
                <w:rFonts w:ascii="Arial" w:hAnsi="Arial" w:cs="Arial"/>
              </w:rPr>
              <w:t>Działanie 1.2 „Rozwój przedsiębiorczości”,</w:t>
            </w:r>
          </w:p>
          <w:p w14:paraId="1D5ED1CC" w14:textId="77777777" w:rsidR="00FF352F" w:rsidRPr="009D5FF1" w:rsidRDefault="00FF352F" w:rsidP="00C42D4A">
            <w:pPr>
              <w:spacing w:line="200" w:lineRule="atLeast"/>
              <w:jc w:val="center"/>
              <w:rPr>
                <w:rFonts w:ascii="Arial" w:hAnsi="Arial" w:cs="Arial"/>
              </w:rPr>
            </w:pPr>
            <w:r w:rsidRPr="009D5FF1">
              <w:rPr>
                <w:rFonts w:ascii="Arial" w:hAnsi="Arial" w:cs="Arial"/>
              </w:rPr>
              <w:t>Typ projektu III „Regionalny bon na innowacje – projekt grantowy”</w:t>
            </w:r>
          </w:p>
        </w:tc>
      </w:tr>
    </w:tbl>
    <w:p w14:paraId="1D5ED1CE" w14:textId="77777777" w:rsidR="00FF352F" w:rsidRPr="009D5FF1" w:rsidRDefault="00FF352F" w:rsidP="00FF352F">
      <w:pPr>
        <w:jc w:val="center"/>
      </w:pPr>
    </w:p>
    <w:p w14:paraId="1D5ED1CF" w14:textId="77777777" w:rsidR="00FF352F" w:rsidRPr="009D5FF1" w:rsidRDefault="00FF352F" w:rsidP="00FF352F">
      <w:pPr>
        <w:jc w:val="center"/>
      </w:pPr>
    </w:p>
    <w:p w14:paraId="1D5ED1D0" w14:textId="77777777" w:rsidR="00FF352F" w:rsidRPr="009D5FF1" w:rsidRDefault="00FF352F" w:rsidP="00FF352F">
      <w:pPr>
        <w:jc w:val="center"/>
      </w:pPr>
    </w:p>
    <w:p w14:paraId="1D5ED1D1" w14:textId="77777777" w:rsidR="00FF352F" w:rsidRPr="009D5FF1" w:rsidRDefault="00FF352F" w:rsidP="00FF352F">
      <w:pPr>
        <w:jc w:val="center"/>
      </w:pPr>
    </w:p>
    <w:p w14:paraId="1D5ED1D2" w14:textId="77777777" w:rsidR="00FF352F" w:rsidRPr="009D5FF1" w:rsidRDefault="00FF352F" w:rsidP="00FF352F">
      <w:pPr>
        <w:jc w:val="center"/>
      </w:pPr>
    </w:p>
    <w:tbl>
      <w:tblPr>
        <w:tblW w:w="5000" w:type="pct"/>
        <w:jc w:val="center"/>
        <w:tblLook w:val="04A0" w:firstRow="1" w:lastRow="0" w:firstColumn="1" w:lastColumn="0" w:noHBand="0" w:noVBand="1"/>
      </w:tblPr>
      <w:tblGrid>
        <w:gridCol w:w="9280"/>
      </w:tblGrid>
      <w:tr w:rsidR="00FF352F" w:rsidRPr="009D5FF1" w14:paraId="1D5ED1D6" w14:textId="77777777" w:rsidTr="00C42D4A">
        <w:trPr>
          <w:trHeight w:val="360"/>
          <w:jc w:val="center"/>
        </w:trPr>
        <w:tc>
          <w:tcPr>
            <w:tcW w:w="5000" w:type="pct"/>
            <w:vAlign w:val="center"/>
          </w:tcPr>
          <w:p w14:paraId="1D5ED1D3" w14:textId="290A711A" w:rsidR="00FF352F" w:rsidRPr="009D5FF1" w:rsidRDefault="00FF352F" w:rsidP="00C42D4A">
            <w:pPr>
              <w:pStyle w:val="Bezodstpw"/>
              <w:spacing w:line="276" w:lineRule="auto"/>
              <w:jc w:val="center"/>
              <w:rPr>
                <w:rFonts w:ascii="Arial" w:hAnsi="Arial" w:cs="Arial"/>
                <w:b/>
                <w:bCs/>
                <w:sz w:val="24"/>
                <w:szCs w:val="24"/>
              </w:rPr>
            </w:pPr>
            <w:r w:rsidRPr="009D5FF1">
              <w:rPr>
                <w:rFonts w:ascii="Arial" w:hAnsi="Arial" w:cs="Arial"/>
                <w:b/>
                <w:bCs/>
                <w:sz w:val="24"/>
                <w:szCs w:val="24"/>
              </w:rPr>
              <w:t xml:space="preserve">Zielona Góra </w:t>
            </w:r>
            <w:r w:rsidR="003211B8" w:rsidRPr="009D5FF1">
              <w:rPr>
                <w:rFonts w:ascii="Arial" w:hAnsi="Arial" w:cs="Arial"/>
                <w:b/>
                <w:bCs/>
                <w:sz w:val="24"/>
                <w:szCs w:val="24"/>
              </w:rPr>
              <w:t>09</w:t>
            </w:r>
            <w:r w:rsidR="00131C5D" w:rsidRPr="009D5FF1">
              <w:rPr>
                <w:rFonts w:ascii="Arial" w:hAnsi="Arial" w:cs="Arial"/>
                <w:b/>
                <w:bCs/>
                <w:sz w:val="24"/>
                <w:szCs w:val="24"/>
              </w:rPr>
              <w:t>.</w:t>
            </w:r>
            <w:r w:rsidR="006D09F0" w:rsidRPr="009D5FF1">
              <w:rPr>
                <w:rFonts w:ascii="Arial" w:hAnsi="Arial" w:cs="Arial"/>
                <w:b/>
                <w:bCs/>
                <w:sz w:val="24"/>
                <w:szCs w:val="24"/>
              </w:rPr>
              <w:t>0</w:t>
            </w:r>
            <w:r w:rsidR="003211B8" w:rsidRPr="009D5FF1">
              <w:rPr>
                <w:rFonts w:ascii="Arial" w:hAnsi="Arial" w:cs="Arial"/>
                <w:b/>
                <w:bCs/>
                <w:sz w:val="24"/>
                <w:szCs w:val="24"/>
              </w:rPr>
              <w:t>6</w:t>
            </w:r>
            <w:r w:rsidR="006C7A9C" w:rsidRPr="009D5FF1">
              <w:rPr>
                <w:rFonts w:ascii="Arial" w:hAnsi="Arial" w:cs="Arial"/>
                <w:b/>
                <w:bCs/>
                <w:sz w:val="24"/>
                <w:szCs w:val="24"/>
              </w:rPr>
              <w:t>.20</w:t>
            </w:r>
            <w:r w:rsidR="003211B8" w:rsidRPr="009D5FF1">
              <w:rPr>
                <w:rFonts w:ascii="Arial" w:hAnsi="Arial" w:cs="Arial"/>
                <w:b/>
                <w:bCs/>
                <w:sz w:val="24"/>
                <w:szCs w:val="24"/>
              </w:rPr>
              <w:t>20</w:t>
            </w:r>
          </w:p>
          <w:p w14:paraId="1D5ED1D4" w14:textId="25755440" w:rsidR="00FF352F" w:rsidRPr="009D5FF1" w:rsidRDefault="00131C5D" w:rsidP="00C42D4A">
            <w:pPr>
              <w:pStyle w:val="Bezodstpw"/>
              <w:spacing w:line="276" w:lineRule="auto"/>
              <w:jc w:val="center"/>
              <w:rPr>
                <w:rFonts w:ascii="Arial" w:hAnsi="Arial" w:cs="Arial"/>
                <w:b/>
                <w:bCs/>
                <w:sz w:val="24"/>
                <w:szCs w:val="24"/>
              </w:rPr>
            </w:pPr>
            <w:r w:rsidRPr="009D5FF1">
              <w:rPr>
                <w:rFonts w:ascii="Arial" w:hAnsi="Arial" w:cs="Arial"/>
                <w:b/>
                <w:bCs/>
                <w:sz w:val="24"/>
                <w:szCs w:val="24"/>
              </w:rPr>
              <w:t>wersja 0</w:t>
            </w:r>
            <w:r w:rsidR="003211B8" w:rsidRPr="009D5FF1">
              <w:rPr>
                <w:rFonts w:ascii="Arial" w:hAnsi="Arial" w:cs="Arial"/>
                <w:b/>
                <w:bCs/>
                <w:sz w:val="24"/>
                <w:szCs w:val="24"/>
              </w:rPr>
              <w:t>8</w:t>
            </w:r>
          </w:p>
          <w:p w14:paraId="1D5ED1D5" w14:textId="77777777" w:rsidR="00FF352F" w:rsidRPr="009D5FF1" w:rsidRDefault="00FF352F" w:rsidP="00C42D4A">
            <w:pPr>
              <w:pStyle w:val="Bezodstpw"/>
              <w:spacing w:line="276" w:lineRule="auto"/>
              <w:rPr>
                <w:rFonts w:ascii="Arial" w:hAnsi="Arial" w:cs="Arial"/>
                <w:b/>
                <w:bCs/>
                <w:sz w:val="24"/>
                <w:szCs w:val="24"/>
              </w:rPr>
            </w:pPr>
          </w:p>
        </w:tc>
      </w:tr>
      <w:tr w:rsidR="007B22DD" w:rsidRPr="009D5FF1" w14:paraId="1D5ED1D9" w14:textId="77777777" w:rsidTr="00C42D4A">
        <w:trPr>
          <w:trHeight w:val="360"/>
          <w:jc w:val="center"/>
        </w:trPr>
        <w:tc>
          <w:tcPr>
            <w:tcW w:w="5000" w:type="pct"/>
            <w:vAlign w:val="center"/>
          </w:tcPr>
          <w:p w14:paraId="1D5ED1D7" w14:textId="77777777" w:rsidR="00FF352F" w:rsidRPr="009D5FF1" w:rsidRDefault="00FF352F" w:rsidP="00C42D4A">
            <w:pPr>
              <w:pStyle w:val="Bezodstpw"/>
              <w:spacing w:line="276" w:lineRule="auto"/>
              <w:rPr>
                <w:rFonts w:ascii="Arial" w:hAnsi="Arial" w:cs="Arial"/>
                <w:bCs/>
                <w:sz w:val="16"/>
                <w:szCs w:val="16"/>
              </w:rPr>
            </w:pPr>
          </w:p>
          <w:p w14:paraId="1D5ED1D8" w14:textId="41F41B89" w:rsidR="00FF352F" w:rsidRPr="009D5FF1" w:rsidRDefault="00FF352F" w:rsidP="007B22DD">
            <w:pPr>
              <w:pStyle w:val="Bezodstpw"/>
              <w:spacing w:line="276" w:lineRule="auto"/>
              <w:jc w:val="center"/>
              <w:rPr>
                <w:rFonts w:ascii="Arial" w:hAnsi="Arial" w:cs="Arial"/>
                <w:bCs/>
                <w:sz w:val="24"/>
                <w:szCs w:val="24"/>
              </w:rPr>
            </w:pPr>
            <w:r w:rsidRPr="009D5FF1">
              <w:rPr>
                <w:rFonts w:ascii="Arial" w:hAnsi="Arial" w:cs="Arial"/>
                <w:bCs/>
                <w:sz w:val="16"/>
                <w:szCs w:val="16"/>
              </w:rPr>
              <w:t>Wszelkie prawa autorskie zastrzeżone i prawnie chronione. Przedruk materiału z załącznikami w części lub w całości możliwy tylko i wyłącznie za zgodą autora, z wyłączeniem załączników nr I.1, I.2,</w:t>
            </w:r>
            <w:r w:rsidR="00E312C9" w:rsidRPr="009D5FF1">
              <w:rPr>
                <w:rFonts w:ascii="Arial" w:hAnsi="Arial" w:cs="Arial"/>
                <w:bCs/>
                <w:sz w:val="16"/>
                <w:szCs w:val="16"/>
              </w:rPr>
              <w:t xml:space="preserve"> I.2.1,</w:t>
            </w:r>
            <w:r w:rsidRPr="009D5FF1">
              <w:rPr>
                <w:rFonts w:ascii="Arial" w:hAnsi="Arial" w:cs="Arial"/>
                <w:bCs/>
                <w:sz w:val="16"/>
                <w:szCs w:val="16"/>
              </w:rPr>
              <w:t xml:space="preserve"> I.3, I.4, I.5, I.6.</w:t>
            </w:r>
          </w:p>
        </w:tc>
      </w:tr>
    </w:tbl>
    <w:p w14:paraId="1D5ED1DA" w14:textId="77777777" w:rsidR="00FF352F" w:rsidRPr="009D5FF1" w:rsidRDefault="00FF352F" w:rsidP="00FF352F">
      <w:bookmarkStart w:id="0" w:name="_Toc416953433"/>
    </w:p>
    <w:p w14:paraId="1D5ED1DB" w14:textId="77777777" w:rsidR="00FF352F" w:rsidRPr="009D5FF1" w:rsidRDefault="00FF352F" w:rsidP="00FF352F">
      <w:pPr>
        <w:pStyle w:val="Nagwekspisutreci"/>
        <w:rPr>
          <w:color w:val="auto"/>
        </w:rPr>
      </w:pPr>
      <w:r w:rsidRPr="009D5FF1">
        <w:rPr>
          <w:color w:val="auto"/>
        </w:rPr>
        <w:lastRenderedPageBreak/>
        <w:t>Spis treści</w:t>
      </w:r>
    </w:p>
    <w:p w14:paraId="1D5ED1DC" w14:textId="77777777" w:rsidR="00FF352F" w:rsidRPr="009D5FF1" w:rsidRDefault="00FF352F" w:rsidP="00FF352F"/>
    <w:p w14:paraId="502237A0" w14:textId="77777777" w:rsidR="00492D56" w:rsidRPr="009D5FF1" w:rsidRDefault="00FF352F">
      <w:pPr>
        <w:pStyle w:val="Spistreci1"/>
        <w:tabs>
          <w:tab w:val="right" w:leader="dot" w:pos="9054"/>
        </w:tabs>
        <w:rPr>
          <w:rFonts w:asciiTheme="minorHAnsi" w:eastAsiaTheme="minorEastAsia" w:hAnsiTheme="minorHAnsi" w:cstheme="minorBidi"/>
          <w:noProof/>
          <w:lang w:eastAsia="pl-PL"/>
        </w:rPr>
      </w:pPr>
      <w:r w:rsidRPr="009D5FF1">
        <w:fldChar w:fldCharType="begin"/>
      </w:r>
      <w:r w:rsidRPr="009D5FF1">
        <w:instrText xml:space="preserve"> TOC \o "1-3" \h \z \u </w:instrText>
      </w:r>
      <w:r w:rsidRPr="009D5FF1">
        <w:fldChar w:fldCharType="separate"/>
      </w:r>
      <w:hyperlink w:anchor="_Toc15385154" w:history="1">
        <w:r w:rsidR="00492D56" w:rsidRPr="009D5FF1">
          <w:rPr>
            <w:rStyle w:val="Hipercze"/>
            <w:rFonts w:ascii="Arial" w:hAnsi="Arial" w:cs="Arial"/>
            <w:noProof/>
          </w:rPr>
          <w:t>§ 1 PODSTAWY PRAWNE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_Toc15385154 \h </w:instrText>
        </w:r>
        <w:r w:rsidR="00492D56" w:rsidRPr="009D5FF1">
          <w:rPr>
            <w:noProof/>
            <w:webHidden/>
          </w:rPr>
        </w:r>
        <w:r w:rsidR="00492D56" w:rsidRPr="009D5FF1">
          <w:rPr>
            <w:noProof/>
            <w:webHidden/>
          </w:rPr>
          <w:fldChar w:fldCharType="separate"/>
        </w:r>
        <w:r w:rsidR="00492D56" w:rsidRPr="009D5FF1">
          <w:rPr>
            <w:noProof/>
            <w:webHidden/>
          </w:rPr>
          <w:t>2</w:t>
        </w:r>
        <w:r w:rsidR="00492D56" w:rsidRPr="009D5FF1">
          <w:rPr>
            <w:noProof/>
            <w:webHidden/>
          </w:rPr>
          <w:fldChar w:fldCharType="end"/>
        </w:r>
      </w:hyperlink>
    </w:p>
    <w:p w14:paraId="4BBCC85F"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55" w:history="1">
        <w:r w:rsidR="00492D56" w:rsidRPr="009D5FF1">
          <w:rPr>
            <w:rStyle w:val="Hipercze"/>
            <w:rFonts w:ascii="Arial" w:hAnsi="Arial" w:cs="Arial"/>
            <w:noProof/>
          </w:rPr>
          <w:t>§ 2 DEFINICJE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_Toc15385155 \h </w:instrText>
        </w:r>
        <w:r w:rsidR="00492D56" w:rsidRPr="009D5FF1">
          <w:rPr>
            <w:noProof/>
            <w:webHidden/>
          </w:rPr>
        </w:r>
        <w:r w:rsidR="00492D56" w:rsidRPr="009D5FF1">
          <w:rPr>
            <w:noProof/>
            <w:webHidden/>
          </w:rPr>
          <w:fldChar w:fldCharType="separate"/>
        </w:r>
        <w:r w:rsidR="00492D56" w:rsidRPr="009D5FF1">
          <w:rPr>
            <w:noProof/>
            <w:webHidden/>
          </w:rPr>
          <w:t>4</w:t>
        </w:r>
        <w:r w:rsidR="00492D56" w:rsidRPr="009D5FF1">
          <w:rPr>
            <w:noProof/>
            <w:webHidden/>
          </w:rPr>
          <w:fldChar w:fldCharType="end"/>
        </w:r>
      </w:hyperlink>
    </w:p>
    <w:p w14:paraId="245FB6C9"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56" w:history="1">
        <w:r w:rsidR="00492D56" w:rsidRPr="009D5FF1">
          <w:rPr>
            <w:rStyle w:val="Hipercze"/>
            <w:rFonts w:ascii="Arial" w:hAnsi="Arial" w:cs="Arial"/>
            <w:noProof/>
          </w:rPr>
          <w:t xml:space="preserve">§ 3 </w:t>
        </w:r>
        <w:r w:rsidR="00492D56" w:rsidRPr="009D5FF1">
          <w:rPr>
            <w:rStyle w:val="Hipercze"/>
            <w:rFonts w:ascii="Arial" w:hAnsi="Arial" w:cs="Arial"/>
            <w:caps/>
            <w:noProof/>
          </w:rPr>
          <w:t>INFORMACJE O PROJEKCIE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_Toc15385156 \h </w:instrText>
        </w:r>
        <w:r w:rsidR="00492D56" w:rsidRPr="009D5FF1">
          <w:rPr>
            <w:noProof/>
            <w:webHidden/>
          </w:rPr>
        </w:r>
        <w:r w:rsidR="00492D56" w:rsidRPr="009D5FF1">
          <w:rPr>
            <w:noProof/>
            <w:webHidden/>
          </w:rPr>
          <w:fldChar w:fldCharType="separate"/>
        </w:r>
        <w:r w:rsidR="00492D56" w:rsidRPr="009D5FF1">
          <w:rPr>
            <w:noProof/>
            <w:webHidden/>
          </w:rPr>
          <w:t>6</w:t>
        </w:r>
        <w:r w:rsidR="00492D56" w:rsidRPr="009D5FF1">
          <w:rPr>
            <w:noProof/>
            <w:webHidden/>
          </w:rPr>
          <w:fldChar w:fldCharType="end"/>
        </w:r>
      </w:hyperlink>
    </w:p>
    <w:p w14:paraId="06F4016F"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57" w:history="1">
        <w:r w:rsidR="00492D56" w:rsidRPr="009D5FF1">
          <w:rPr>
            <w:rStyle w:val="Hipercze"/>
            <w:rFonts w:ascii="Arial" w:hAnsi="Arial" w:cs="Arial"/>
            <w:noProof/>
          </w:rPr>
          <w:t>§ 4 PODMIOTY UPRAWNIONE DO UBIEGANIA SIĘ O WSPARCIE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_Toc15385157 \h </w:instrText>
        </w:r>
        <w:r w:rsidR="00492D56" w:rsidRPr="009D5FF1">
          <w:rPr>
            <w:noProof/>
            <w:webHidden/>
          </w:rPr>
        </w:r>
        <w:r w:rsidR="00492D56" w:rsidRPr="009D5FF1">
          <w:rPr>
            <w:noProof/>
            <w:webHidden/>
          </w:rPr>
          <w:fldChar w:fldCharType="separate"/>
        </w:r>
        <w:r w:rsidR="00492D56" w:rsidRPr="009D5FF1">
          <w:rPr>
            <w:noProof/>
            <w:webHidden/>
          </w:rPr>
          <w:t>8</w:t>
        </w:r>
        <w:r w:rsidR="00492D56" w:rsidRPr="009D5FF1">
          <w:rPr>
            <w:noProof/>
            <w:webHidden/>
          </w:rPr>
          <w:fldChar w:fldCharType="end"/>
        </w:r>
      </w:hyperlink>
    </w:p>
    <w:p w14:paraId="59E7AC94"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58" w:history="1">
        <w:r w:rsidR="00492D56" w:rsidRPr="009D5FF1">
          <w:rPr>
            <w:rStyle w:val="Hipercze"/>
            <w:rFonts w:ascii="Arial" w:hAnsi="Arial" w:cs="Arial"/>
            <w:noProof/>
          </w:rPr>
          <w:t>§ 5 RODZAJE WYŁĄCZEŃ: PRZEDMIOTOWE, PODMIOTOWE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_Toc15385158 \h </w:instrText>
        </w:r>
        <w:r w:rsidR="00492D56" w:rsidRPr="009D5FF1">
          <w:rPr>
            <w:noProof/>
            <w:webHidden/>
          </w:rPr>
        </w:r>
        <w:r w:rsidR="00492D56" w:rsidRPr="009D5FF1">
          <w:rPr>
            <w:noProof/>
            <w:webHidden/>
          </w:rPr>
          <w:fldChar w:fldCharType="separate"/>
        </w:r>
        <w:r w:rsidR="00492D56" w:rsidRPr="009D5FF1">
          <w:rPr>
            <w:noProof/>
            <w:webHidden/>
          </w:rPr>
          <w:t>10</w:t>
        </w:r>
        <w:r w:rsidR="00492D56" w:rsidRPr="009D5FF1">
          <w:rPr>
            <w:noProof/>
            <w:webHidden/>
          </w:rPr>
          <w:fldChar w:fldCharType="end"/>
        </w:r>
      </w:hyperlink>
    </w:p>
    <w:p w14:paraId="27D49EE1"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59" w:history="1">
        <w:r w:rsidR="00492D56" w:rsidRPr="009D5FF1">
          <w:rPr>
            <w:rStyle w:val="Hipercze"/>
            <w:rFonts w:ascii="Arial" w:hAnsi="Arial" w:cs="Arial"/>
            <w:noProof/>
          </w:rPr>
          <w:t>§ 6 POMOC DE MINIMIS</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_Toc15385159 \h </w:instrText>
        </w:r>
        <w:r w:rsidR="00492D56" w:rsidRPr="009D5FF1">
          <w:rPr>
            <w:noProof/>
            <w:webHidden/>
          </w:rPr>
        </w:r>
        <w:r w:rsidR="00492D56" w:rsidRPr="009D5FF1">
          <w:rPr>
            <w:noProof/>
            <w:webHidden/>
          </w:rPr>
          <w:fldChar w:fldCharType="separate"/>
        </w:r>
        <w:r w:rsidR="00492D56" w:rsidRPr="009D5FF1">
          <w:rPr>
            <w:noProof/>
            <w:webHidden/>
          </w:rPr>
          <w:t>12</w:t>
        </w:r>
        <w:r w:rsidR="00492D56" w:rsidRPr="009D5FF1">
          <w:rPr>
            <w:noProof/>
            <w:webHidden/>
          </w:rPr>
          <w:fldChar w:fldCharType="end"/>
        </w:r>
      </w:hyperlink>
    </w:p>
    <w:p w14:paraId="22DFF3E8"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0" w:history="1">
        <w:r w:rsidR="00492D56" w:rsidRPr="009D5FF1">
          <w:rPr>
            <w:rStyle w:val="Hipercze"/>
            <w:rFonts w:ascii="Arial" w:hAnsi="Arial" w:cs="Arial"/>
            <w:noProof/>
          </w:rPr>
          <w:t>§ 7 WYKONAWCA/BROKER INNOWACJI I JEGO WYBÓR</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_Toc15385160 \h </w:instrText>
        </w:r>
        <w:r w:rsidR="00492D56" w:rsidRPr="009D5FF1">
          <w:rPr>
            <w:noProof/>
            <w:webHidden/>
          </w:rPr>
        </w:r>
        <w:r w:rsidR="00492D56" w:rsidRPr="009D5FF1">
          <w:rPr>
            <w:noProof/>
            <w:webHidden/>
          </w:rPr>
          <w:fldChar w:fldCharType="separate"/>
        </w:r>
        <w:r w:rsidR="00492D56" w:rsidRPr="009D5FF1">
          <w:rPr>
            <w:noProof/>
            <w:webHidden/>
          </w:rPr>
          <w:t>13</w:t>
        </w:r>
        <w:r w:rsidR="00492D56" w:rsidRPr="009D5FF1">
          <w:rPr>
            <w:noProof/>
            <w:webHidden/>
          </w:rPr>
          <w:fldChar w:fldCharType="end"/>
        </w:r>
      </w:hyperlink>
    </w:p>
    <w:p w14:paraId="049CE0C7"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1" w:history="1">
        <w:r w:rsidR="00492D56" w:rsidRPr="009D5FF1">
          <w:rPr>
            <w:rStyle w:val="Hipercze"/>
            <w:rFonts w:ascii="Arial" w:hAnsi="Arial" w:cs="Arial"/>
            <w:noProof/>
          </w:rPr>
          <w:t>§ 8 WYDATKI KWALIFIKUJĄCE SIĘ I NIEKWALIFIKUJĄCE SIĘ  DO OBJĘCIA WSPARCIEM</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_Toc15385161 \h </w:instrText>
        </w:r>
        <w:r w:rsidR="00492D56" w:rsidRPr="009D5FF1">
          <w:rPr>
            <w:noProof/>
            <w:webHidden/>
          </w:rPr>
        </w:r>
        <w:r w:rsidR="00492D56" w:rsidRPr="009D5FF1">
          <w:rPr>
            <w:noProof/>
            <w:webHidden/>
          </w:rPr>
          <w:fldChar w:fldCharType="separate"/>
        </w:r>
        <w:r w:rsidR="00492D56" w:rsidRPr="009D5FF1">
          <w:rPr>
            <w:noProof/>
            <w:webHidden/>
          </w:rPr>
          <w:t>14</w:t>
        </w:r>
        <w:r w:rsidR="00492D56" w:rsidRPr="009D5FF1">
          <w:rPr>
            <w:noProof/>
            <w:webHidden/>
          </w:rPr>
          <w:fldChar w:fldCharType="end"/>
        </w:r>
      </w:hyperlink>
    </w:p>
    <w:p w14:paraId="1167EF70"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2" w:history="1">
        <w:r w:rsidR="00492D56" w:rsidRPr="009D5FF1">
          <w:rPr>
            <w:rStyle w:val="Hipercze"/>
            <w:rFonts w:ascii="Arial" w:hAnsi="Arial" w:cs="Arial"/>
            <w:noProof/>
            <w:bdr w:val="none" w:sz="0" w:space="0" w:color="auto" w:frame="1"/>
            <w:shd w:val="clear" w:color="auto" w:fill="FFFFFF"/>
          </w:rPr>
          <w:t>§</w:t>
        </w:r>
        <w:r w:rsidR="00492D56" w:rsidRPr="009D5FF1">
          <w:rPr>
            <w:rStyle w:val="Hipercze"/>
            <w:rFonts w:ascii="Arial" w:hAnsi="Arial" w:cs="Arial"/>
            <w:noProof/>
          </w:rPr>
          <w:t xml:space="preserve"> 9 OPIS PROCEDURY APLIKACYJNEJ</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_Toc15385162 \h </w:instrText>
        </w:r>
        <w:r w:rsidR="00492D56" w:rsidRPr="009D5FF1">
          <w:rPr>
            <w:noProof/>
            <w:webHidden/>
          </w:rPr>
        </w:r>
        <w:r w:rsidR="00492D56" w:rsidRPr="009D5FF1">
          <w:rPr>
            <w:noProof/>
            <w:webHidden/>
          </w:rPr>
          <w:fldChar w:fldCharType="separate"/>
        </w:r>
        <w:r w:rsidR="00492D56" w:rsidRPr="009D5FF1">
          <w:rPr>
            <w:noProof/>
            <w:webHidden/>
          </w:rPr>
          <w:t>17</w:t>
        </w:r>
        <w:r w:rsidR="00492D56" w:rsidRPr="009D5FF1">
          <w:rPr>
            <w:noProof/>
            <w:webHidden/>
          </w:rPr>
          <w:fldChar w:fldCharType="end"/>
        </w:r>
      </w:hyperlink>
    </w:p>
    <w:p w14:paraId="5B59578E"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3" w:history="1">
        <w:r w:rsidR="00492D56" w:rsidRPr="009D5FF1">
          <w:rPr>
            <w:rStyle w:val="Hipercze"/>
            <w:rFonts w:ascii="Arial" w:hAnsi="Arial" w:cs="Arial"/>
            <w:noProof/>
          </w:rPr>
          <w:t>§ 10 ZASADY DOKONYWANIA OCENY WNIOSKÓW</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_Toc15385163 \h </w:instrText>
        </w:r>
        <w:r w:rsidR="00492D56" w:rsidRPr="009D5FF1">
          <w:rPr>
            <w:noProof/>
            <w:webHidden/>
          </w:rPr>
        </w:r>
        <w:r w:rsidR="00492D56" w:rsidRPr="009D5FF1">
          <w:rPr>
            <w:noProof/>
            <w:webHidden/>
          </w:rPr>
          <w:fldChar w:fldCharType="separate"/>
        </w:r>
        <w:r w:rsidR="00492D56" w:rsidRPr="009D5FF1">
          <w:rPr>
            <w:noProof/>
            <w:webHidden/>
          </w:rPr>
          <w:t>20</w:t>
        </w:r>
        <w:r w:rsidR="00492D56" w:rsidRPr="009D5FF1">
          <w:rPr>
            <w:noProof/>
            <w:webHidden/>
          </w:rPr>
          <w:fldChar w:fldCharType="end"/>
        </w:r>
      </w:hyperlink>
    </w:p>
    <w:p w14:paraId="0D80C173"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4" w:history="1">
        <w:r w:rsidR="00492D56" w:rsidRPr="009D5FF1">
          <w:rPr>
            <w:rStyle w:val="Hipercze"/>
            <w:rFonts w:ascii="Arial" w:hAnsi="Arial" w:cs="Arial"/>
            <w:noProof/>
          </w:rPr>
          <w:t>§ 11 ZAWARCIE UMOWY O UDZIELENIE WSPARCIA</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_Toc15385164 \h </w:instrText>
        </w:r>
        <w:r w:rsidR="00492D56" w:rsidRPr="009D5FF1">
          <w:rPr>
            <w:noProof/>
            <w:webHidden/>
          </w:rPr>
        </w:r>
        <w:r w:rsidR="00492D56" w:rsidRPr="009D5FF1">
          <w:rPr>
            <w:noProof/>
            <w:webHidden/>
          </w:rPr>
          <w:fldChar w:fldCharType="separate"/>
        </w:r>
        <w:r w:rsidR="00492D56" w:rsidRPr="009D5FF1">
          <w:rPr>
            <w:noProof/>
            <w:webHidden/>
          </w:rPr>
          <w:t>25</w:t>
        </w:r>
        <w:r w:rsidR="00492D56" w:rsidRPr="009D5FF1">
          <w:rPr>
            <w:noProof/>
            <w:webHidden/>
          </w:rPr>
          <w:fldChar w:fldCharType="end"/>
        </w:r>
      </w:hyperlink>
    </w:p>
    <w:p w14:paraId="1F8A0A9B"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5" w:history="1">
        <w:r w:rsidR="00492D56" w:rsidRPr="009D5FF1">
          <w:rPr>
            <w:rStyle w:val="Hipercze"/>
            <w:rFonts w:ascii="Arial" w:hAnsi="Arial" w:cs="Arial"/>
            <w:noProof/>
          </w:rPr>
          <w:t>§ 12 PROCES FINANSOWANIA USŁUGI I ROZLICZENIA UDZIELONEGO WSPARCIA</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_Toc15385165 \h </w:instrText>
        </w:r>
        <w:r w:rsidR="00492D56" w:rsidRPr="009D5FF1">
          <w:rPr>
            <w:noProof/>
            <w:webHidden/>
          </w:rPr>
        </w:r>
        <w:r w:rsidR="00492D56" w:rsidRPr="009D5FF1">
          <w:rPr>
            <w:noProof/>
            <w:webHidden/>
          </w:rPr>
          <w:fldChar w:fldCharType="separate"/>
        </w:r>
        <w:r w:rsidR="00492D56" w:rsidRPr="009D5FF1">
          <w:rPr>
            <w:noProof/>
            <w:webHidden/>
          </w:rPr>
          <w:t>27</w:t>
        </w:r>
        <w:r w:rsidR="00492D56" w:rsidRPr="009D5FF1">
          <w:rPr>
            <w:noProof/>
            <w:webHidden/>
          </w:rPr>
          <w:fldChar w:fldCharType="end"/>
        </w:r>
      </w:hyperlink>
    </w:p>
    <w:p w14:paraId="0DC5AE22"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6" w:history="1">
        <w:r w:rsidR="00492D56" w:rsidRPr="009D5FF1">
          <w:rPr>
            <w:rStyle w:val="Hipercze"/>
            <w:rFonts w:ascii="Arial" w:hAnsi="Arial" w:cs="Arial"/>
            <w:noProof/>
          </w:rPr>
          <w:t>§ 13 KONTROLA</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_Toc15385166 \h </w:instrText>
        </w:r>
        <w:r w:rsidR="00492D56" w:rsidRPr="009D5FF1">
          <w:rPr>
            <w:noProof/>
            <w:webHidden/>
          </w:rPr>
        </w:r>
        <w:r w:rsidR="00492D56" w:rsidRPr="009D5FF1">
          <w:rPr>
            <w:noProof/>
            <w:webHidden/>
          </w:rPr>
          <w:fldChar w:fldCharType="separate"/>
        </w:r>
        <w:r w:rsidR="00492D56" w:rsidRPr="009D5FF1">
          <w:rPr>
            <w:noProof/>
            <w:webHidden/>
          </w:rPr>
          <w:t>30</w:t>
        </w:r>
        <w:r w:rsidR="00492D56" w:rsidRPr="009D5FF1">
          <w:rPr>
            <w:noProof/>
            <w:webHidden/>
          </w:rPr>
          <w:fldChar w:fldCharType="end"/>
        </w:r>
      </w:hyperlink>
    </w:p>
    <w:p w14:paraId="73B60F50"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7" w:history="1">
        <w:r w:rsidR="00492D56" w:rsidRPr="009D5FF1">
          <w:rPr>
            <w:rStyle w:val="Hipercze"/>
            <w:rFonts w:ascii="Arial" w:hAnsi="Arial" w:cs="Arial"/>
            <w:noProof/>
          </w:rPr>
          <w:t>§ 14 POSTANOWIENIA KOŃCOWE</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_Toc15385167 \h </w:instrText>
        </w:r>
        <w:r w:rsidR="00492D56" w:rsidRPr="009D5FF1">
          <w:rPr>
            <w:noProof/>
            <w:webHidden/>
          </w:rPr>
        </w:r>
        <w:r w:rsidR="00492D56" w:rsidRPr="009D5FF1">
          <w:rPr>
            <w:noProof/>
            <w:webHidden/>
          </w:rPr>
          <w:fldChar w:fldCharType="separate"/>
        </w:r>
        <w:r w:rsidR="00492D56" w:rsidRPr="009D5FF1">
          <w:rPr>
            <w:noProof/>
            <w:webHidden/>
          </w:rPr>
          <w:t>30</w:t>
        </w:r>
        <w:r w:rsidR="00492D56" w:rsidRPr="009D5FF1">
          <w:rPr>
            <w:noProof/>
            <w:webHidden/>
          </w:rPr>
          <w:fldChar w:fldCharType="end"/>
        </w:r>
      </w:hyperlink>
    </w:p>
    <w:p w14:paraId="2A765C69" w14:textId="77777777" w:rsidR="00492D56" w:rsidRPr="009D5FF1" w:rsidRDefault="003604F8">
      <w:pPr>
        <w:pStyle w:val="Spistreci1"/>
        <w:tabs>
          <w:tab w:val="right" w:leader="dot" w:pos="9054"/>
        </w:tabs>
        <w:rPr>
          <w:rFonts w:asciiTheme="minorHAnsi" w:eastAsiaTheme="minorEastAsia" w:hAnsiTheme="minorHAnsi" w:cstheme="minorBidi"/>
          <w:noProof/>
          <w:lang w:eastAsia="pl-PL"/>
        </w:rPr>
      </w:pPr>
      <w:hyperlink w:anchor="_Toc15385168" w:history="1">
        <w:r w:rsidR="00492D56" w:rsidRPr="009D5FF1">
          <w:rPr>
            <w:rStyle w:val="Hipercze"/>
            <w:rFonts w:ascii="Arial" w:hAnsi="Arial" w:cs="Arial"/>
            <w:noProof/>
          </w:rPr>
          <w:t>WYKAZ ZAŁĄCZNIKÓW DO REGULAMINU</w:t>
        </w:r>
        <w:r w:rsidR="00492D56" w:rsidRPr="009D5FF1">
          <w:rPr>
            <w:noProof/>
            <w:webHidden/>
          </w:rPr>
          <w:tab/>
        </w:r>
        <w:r w:rsidR="00492D56" w:rsidRPr="009D5FF1">
          <w:rPr>
            <w:noProof/>
            <w:webHidden/>
          </w:rPr>
          <w:fldChar w:fldCharType="begin"/>
        </w:r>
        <w:r w:rsidR="00492D56" w:rsidRPr="009D5FF1">
          <w:rPr>
            <w:noProof/>
            <w:webHidden/>
          </w:rPr>
          <w:instrText xml:space="preserve"> PAGEREF _Toc15385168 \h </w:instrText>
        </w:r>
        <w:r w:rsidR="00492D56" w:rsidRPr="009D5FF1">
          <w:rPr>
            <w:noProof/>
            <w:webHidden/>
          </w:rPr>
        </w:r>
        <w:r w:rsidR="00492D56" w:rsidRPr="009D5FF1">
          <w:rPr>
            <w:noProof/>
            <w:webHidden/>
          </w:rPr>
          <w:fldChar w:fldCharType="separate"/>
        </w:r>
        <w:r w:rsidR="00492D56" w:rsidRPr="009D5FF1">
          <w:rPr>
            <w:noProof/>
            <w:webHidden/>
          </w:rPr>
          <w:t>31</w:t>
        </w:r>
        <w:r w:rsidR="00492D56" w:rsidRPr="009D5FF1">
          <w:rPr>
            <w:noProof/>
            <w:webHidden/>
          </w:rPr>
          <w:fldChar w:fldCharType="end"/>
        </w:r>
      </w:hyperlink>
    </w:p>
    <w:p w14:paraId="1D5ED1EC" w14:textId="77777777" w:rsidR="00FF352F" w:rsidRPr="009D5FF1" w:rsidRDefault="00FF352F" w:rsidP="00FF352F">
      <w:r w:rsidRPr="009D5FF1">
        <w:rPr>
          <w:b/>
          <w:bCs/>
        </w:rPr>
        <w:fldChar w:fldCharType="end"/>
      </w:r>
    </w:p>
    <w:p w14:paraId="1D5ED1ED" w14:textId="77777777" w:rsidR="00FF352F" w:rsidRPr="009D5FF1" w:rsidRDefault="00FF352F" w:rsidP="00FF352F"/>
    <w:p w14:paraId="1D5ED1EE" w14:textId="77777777" w:rsidR="00FF352F" w:rsidRPr="009D5FF1" w:rsidRDefault="00FF352F" w:rsidP="00FF352F"/>
    <w:p w14:paraId="1D5ED1EF" w14:textId="77777777" w:rsidR="00FF352F" w:rsidRPr="009D5FF1" w:rsidRDefault="00FF352F" w:rsidP="00FF352F"/>
    <w:p w14:paraId="1D5ED1F0" w14:textId="77777777" w:rsidR="00FF352F" w:rsidRPr="009D5FF1" w:rsidRDefault="00FF352F" w:rsidP="00FF352F"/>
    <w:p w14:paraId="1D5ED1F1" w14:textId="77777777" w:rsidR="00FF352F" w:rsidRPr="009D5FF1" w:rsidRDefault="00FF352F" w:rsidP="00FF352F"/>
    <w:p w14:paraId="5F194DA0" w14:textId="605C706A" w:rsidR="00EB28D9" w:rsidRPr="009D5FF1" w:rsidRDefault="00EB28D9" w:rsidP="00FF352F"/>
    <w:p w14:paraId="1AE50E25" w14:textId="77777777" w:rsidR="00EB28D9" w:rsidRPr="009D5FF1" w:rsidRDefault="00EB28D9" w:rsidP="00FF352F"/>
    <w:p w14:paraId="6EACBBE1" w14:textId="77777777" w:rsidR="00EB28D9" w:rsidRPr="009D5FF1" w:rsidRDefault="00EB28D9" w:rsidP="00FF352F"/>
    <w:p w14:paraId="1A436A4E" w14:textId="35709F94" w:rsidR="007B22DD" w:rsidRPr="009D5FF1" w:rsidRDefault="007B22DD" w:rsidP="00FF352F"/>
    <w:p w14:paraId="5F114AD4" w14:textId="77777777" w:rsidR="007B22DD" w:rsidRPr="009D5FF1" w:rsidRDefault="007B22DD" w:rsidP="00FF352F"/>
    <w:p w14:paraId="337E8BC8" w14:textId="77777777" w:rsidR="007B22DD" w:rsidRPr="009D5FF1" w:rsidRDefault="007B22DD" w:rsidP="00FF352F"/>
    <w:p w14:paraId="59A211B8" w14:textId="77777777" w:rsidR="00EB28D9" w:rsidRPr="009D5FF1" w:rsidRDefault="00EB28D9" w:rsidP="00FF352F"/>
    <w:p w14:paraId="35A5E9A2" w14:textId="77777777" w:rsidR="00EB28D9" w:rsidRPr="009D5FF1" w:rsidRDefault="00EB28D9" w:rsidP="00FF352F"/>
    <w:p w14:paraId="1D5ED1F3" w14:textId="74E4F14D" w:rsidR="00131C5D" w:rsidRPr="009D5FF1" w:rsidRDefault="00FF352F" w:rsidP="00EB28D9">
      <w:pPr>
        <w:pStyle w:val="Nagwek1"/>
        <w:jc w:val="center"/>
        <w:rPr>
          <w:rFonts w:ascii="Arial" w:hAnsi="Arial" w:cs="Arial"/>
          <w:sz w:val="24"/>
          <w:szCs w:val="24"/>
        </w:rPr>
      </w:pPr>
      <w:bookmarkStart w:id="1" w:name="_Toc15385154"/>
      <w:r w:rsidRPr="009D5FF1">
        <w:rPr>
          <w:rFonts w:ascii="Arial" w:hAnsi="Arial" w:cs="Arial"/>
          <w:sz w:val="24"/>
          <w:szCs w:val="24"/>
        </w:rPr>
        <w:lastRenderedPageBreak/>
        <w:t>§ 1</w:t>
      </w:r>
      <w:r w:rsidRPr="009D5FF1">
        <w:rPr>
          <w:rFonts w:ascii="Arial" w:hAnsi="Arial" w:cs="Arial"/>
          <w:sz w:val="24"/>
          <w:szCs w:val="24"/>
        </w:rPr>
        <w:br/>
        <w:t>PODSTAWY PRAWNE</w:t>
      </w:r>
      <w:bookmarkEnd w:id="1"/>
    </w:p>
    <w:p w14:paraId="7F7EE7F1" w14:textId="77777777" w:rsidR="00EB28D9" w:rsidRPr="009D5FF1" w:rsidRDefault="00EB28D9" w:rsidP="00EB28D9">
      <w:pPr>
        <w:rPr>
          <w:lang w:val="pl-PL" w:eastAsia="en-US"/>
        </w:rPr>
      </w:pPr>
    </w:p>
    <w:p w14:paraId="2B1E25C9" w14:textId="77777777" w:rsidR="00EB28D9" w:rsidRPr="009D5FF1" w:rsidRDefault="00EB28D9" w:rsidP="00CF5CB1">
      <w:pPr>
        <w:pStyle w:val="Akapitzlist"/>
        <w:numPr>
          <w:ilvl w:val="0"/>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Akty prawne:</w:t>
      </w:r>
    </w:p>
    <w:p w14:paraId="068C83F2" w14:textId="64D2402E" w:rsidR="00EB28D9"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Ustawa z dnia 11 lipca 2014 r. o zasadach realizacji programów w zakresie polityki spójności finansowanych w perspektywie finansowej 2014-2020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(Dz. U. z 2016 r. poz. 217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050EA9FC"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pacing w:val="-6"/>
          <w:sz w:val="24"/>
          <w:szCs w:val="24"/>
        </w:rPr>
      </w:pPr>
      <w:r w:rsidRPr="009D5FF1">
        <w:rPr>
          <w:rFonts w:ascii="Arial" w:eastAsia="Times New Roman" w:hAnsi="Arial" w:cs="Arial"/>
          <w:spacing w:val="-6"/>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dnia 20 grudnia 2013 r. z </w:t>
      </w:r>
      <w:proofErr w:type="spellStart"/>
      <w:r w:rsidRPr="009D5FF1">
        <w:rPr>
          <w:rFonts w:ascii="Arial" w:eastAsia="Times New Roman" w:hAnsi="Arial" w:cs="Arial"/>
          <w:spacing w:val="-6"/>
          <w:sz w:val="24"/>
          <w:szCs w:val="24"/>
        </w:rPr>
        <w:t>późn</w:t>
      </w:r>
      <w:proofErr w:type="spellEnd"/>
      <w:r w:rsidRPr="009D5FF1">
        <w:rPr>
          <w:rFonts w:ascii="Arial" w:eastAsia="Times New Roman" w:hAnsi="Arial" w:cs="Arial"/>
          <w:spacing w:val="-6"/>
          <w:sz w:val="24"/>
          <w:szCs w:val="24"/>
        </w:rPr>
        <w:t>. zm.).</w:t>
      </w:r>
    </w:p>
    <w:p w14:paraId="79F7199E" w14:textId="70F51699"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Parlamentu Europejskiego i Rady (UE) nr 1301/2013 z dnia 17 grudnia 2013 r. w sprawie Europejskiego Funduszu Rozwoju Regionalnego i przepisów szczególnych dotyczących celu „Inwestycje na rzecz wzrostu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i zatrudnienia” oraz w sprawie uchylenia rozporządzenia (WE) nr 1080/2006 (Dz. Urz. UE L 347 z dnia 20 grudnia 2013 r.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2BFBAEAE"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Ustawa z dnia 27 sierpnia 2009 r. o finansach publicznych (Dz. U. z 2013 r. poz. 885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6C4627FB" w14:textId="0570EF63"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Ministra Infrastruktury i Rozwoju z dnia 21 lipca 2015 r.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w sprawie udzielania pomocy na badania podstawowe, badania przemysłowe, eksperymentalne prace rozwojowe oraz studia wykonalności w ramach regionalnych programów operacyjnych na lata 2014-2020 (Dz. U. z 2015 r., poz. 1075,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3A97F907" w14:textId="589C498F"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Ministra Infrastruktury i Rozwoju z dnia 3 września 2015 r.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w sprawie udzielania pomocy </w:t>
      </w:r>
      <w:proofErr w:type="spellStart"/>
      <w:r w:rsidRPr="009D5FF1">
        <w:rPr>
          <w:rFonts w:ascii="Arial" w:eastAsia="Times New Roman" w:hAnsi="Arial" w:cs="Arial"/>
          <w:sz w:val="24"/>
          <w:szCs w:val="24"/>
        </w:rPr>
        <w:t>mikroprzedsiębiorcom</w:t>
      </w:r>
      <w:proofErr w:type="spellEnd"/>
      <w:r w:rsidRPr="009D5FF1">
        <w:rPr>
          <w:rFonts w:ascii="Arial" w:eastAsia="Times New Roman" w:hAnsi="Arial" w:cs="Arial"/>
          <w:sz w:val="24"/>
          <w:szCs w:val="24"/>
        </w:rPr>
        <w:t xml:space="preserve">, małym i średnim przedsiębiorcom na usługi doradcze oraz udział w targach w ramach regionalnych programów operacyjnych na lata 2014 -2020 (Dz. U. z 2015 r., poz. 1417,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5A4559E5" w14:textId="7EBECD4F"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Ministra Infrastruktury i Rozwoju z dnia 5 listopada 2015 r.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w sprawie udzielania pomocy na wspieranie innowacyjności oraz innowacje procesowe i organizacyjne w ramach regionalnych programów operacyjnych na lata 2014 - 2020 (Dz. U. z 2015 r., poz. 2010,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4E97D774" w14:textId="78D75225"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Ministra Infrastruktury i Rozwoju z dnia 19 marca 2015 r.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w sprawie udzielania pomocy de </w:t>
      </w:r>
      <w:proofErr w:type="spellStart"/>
      <w:r w:rsidRPr="009D5FF1">
        <w:rPr>
          <w:rFonts w:ascii="Arial" w:eastAsia="Times New Roman" w:hAnsi="Arial" w:cs="Arial"/>
          <w:sz w:val="24"/>
          <w:szCs w:val="24"/>
        </w:rPr>
        <w:t>minimis</w:t>
      </w:r>
      <w:proofErr w:type="spellEnd"/>
      <w:r w:rsidRPr="009D5FF1">
        <w:rPr>
          <w:rFonts w:ascii="Arial" w:eastAsia="Times New Roman" w:hAnsi="Arial" w:cs="Arial"/>
          <w:sz w:val="24"/>
          <w:szCs w:val="24"/>
        </w:rPr>
        <w:t xml:space="preserve"> w ramach regionalnych programów operacyjnych na lata 2014 - 2020 (Dz. U. z 2015 r., poz. 488,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5485E90E"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lastRenderedPageBreak/>
        <w:t xml:space="preserve">Rozporządzenie Komisji (UE) NR 651/2014 z dnia 17 czerwca 2014 r. uznające niektóre rodzaje pomocy za zgodne z rynkiem wewnętrznym w zastosowaniu art. 107 i 108 Traktatu (Dz. Urz. UE L 187/1 z 26.06.2014 r.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72AB80F3" w14:textId="696DF30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Rozporządzenie Komisji (UE) nr 1407/2013 z dnia 18 grudnia 2013 r. </w:t>
      </w:r>
      <w:r w:rsidR="00CF5CB1" w:rsidRPr="009D5FF1">
        <w:rPr>
          <w:rFonts w:ascii="Arial" w:eastAsia="Times New Roman" w:hAnsi="Arial" w:cs="Arial"/>
          <w:sz w:val="24"/>
          <w:szCs w:val="24"/>
        </w:rPr>
        <w:br/>
      </w:r>
      <w:r w:rsidRPr="009D5FF1">
        <w:rPr>
          <w:rFonts w:ascii="Arial" w:eastAsia="Times New Roman" w:hAnsi="Arial" w:cs="Arial"/>
          <w:sz w:val="24"/>
          <w:szCs w:val="24"/>
        </w:rPr>
        <w:t xml:space="preserve">w sprawie stosowania art. 107 i 108 Traktatu o funkcjonowaniu Unii Europejskiej do pomocy de </w:t>
      </w:r>
      <w:proofErr w:type="spellStart"/>
      <w:r w:rsidRPr="009D5FF1">
        <w:rPr>
          <w:rFonts w:ascii="Arial" w:eastAsia="Times New Roman" w:hAnsi="Arial" w:cs="Arial"/>
          <w:sz w:val="24"/>
          <w:szCs w:val="24"/>
        </w:rPr>
        <w:t>minimis</w:t>
      </w:r>
      <w:proofErr w:type="spellEnd"/>
      <w:r w:rsidRPr="009D5FF1">
        <w:rPr>
          <w:rFonts w:ascii="Arial" w:eastAsia="Times New Roman" w:hAnsi="Arial" w:cs="Arial"/>
          <w:sz w:val="24"/>
          <w:szCs w:val="24"/>
        </w:rPr>
        <w:t xml:space="preserve"> (Dz. Urz. UE L 352 z 24.12.2013 r. z </w:t>
      </w:r>
      <w:proofErr w:type="spellStart"/>
      <w:r w:rsidRPr="009D5FF1">
        <w:rPr>
          <w:rFonts w:ascii="Arial" w:eastAsia="Times New Roman" w:hAnsi="Arial" w:cs="Arial"/>
          <w:sz w:val="24"/>
          <w:szCs w:val="24"/>
        </w:rPr>
        <w:t>późn</w:t>
      </w:r>
      <w:proofErr w:type="spellEnd"/>
      <w:r w:rsidRPr="009D5FF1">
        <w:rPr>
          <w:rFonts w:ascii="Arial" w:eastAsia="Times New Roman" w:hAnsi="Arial" w:cs="Arial"/>
          <w:sz w:val="24"/>
          <w:szCs w:val="24"/>
        </w:rPr>
        <w:t>. zm.).</w:t>
      </w:r>
    </w:p>
    <w:p w14:paraId="0A3AC4AD" w14:textId="77777777" w:rsidR="00CF5CB1" w:rsidRPr="009D5FF1" w:rsidRDefault="00EB28D9" w:rsidP="00CF5CB1">
      <w:pPr>
        <w:pStyle w:val="Akapitzlist"/>
        <w:numPr>
          <w:ilvl w:val="0"/>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Dokumenty:</w:t>
      </w:r>
    </w:p>
    <w:p w14:paraId="3D95ABD4"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Regionalny Program Operacyjny – Lubuskie 2020.</w:t>
      </w:r>
    </w:p>
    <w:p w14:paraId="130C99A4"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Szczegółowy Opis Osi Priorytetowych Regionalnego Programu Operacyjnego – Lubuskie 2020.</w:t>
      </w:r>
    </w:p>
    <w:p w14:paraId="1B73A5D7"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informacji i promocji programów operacyjnych polityki spójności na lata 2014 - 2020.</w:t>
      </w:r>
    </w:p>
    <w:p w14:paraId="1F458EA0"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monitorowania postępu rzeczowego realizacji programów operacyjnych na lata 2014 - 2020.</w:t>
      </w:r>
    </w:p>
    <w:p w14:paraId="038C9CF7"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kwalifikowalności wydatków w ramach Europejskiego Funduszu Rozwoju Regionalnego, Europejskiego Funduszu Społecznego oraz Funduszu Spójności na lata 2014 - 2020.</w:t>
      </w:r>
    </w:p>
    <w:p w14:paraId="67F5C044" w14:textId="1F67B128"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Wytyczne w zakresie realizacji zasady równości szans i niedyskryminacji, </w:t>
      </w:r>
      <w:r w:rsidR="00CF5CB1" w:rsidRPr="009D5FF1">
        <w:rPr>
          <w:rFonts w:ascii="Arial" w:eastAsia="Times New Roman" w:hAnsi="Arial" w:cs="Arial"/>
          <w:sz w:val="24"/>
          <w:szCs w:val="24"/>
        </w:rPr>
        <w:br/>
      </w:r>
      <w:r w:rsidRPr="009D5FF1">
        <w:rPr>
          <w:rFonts w:ascii="Arial" w:eastAsia="Times New Roman" w:hAnsi="Arial" w:cs="Arial"/>
          <w:sz w:val="24"/>
          <w:szCs w:val="24"/>
        </w:rPr>
        <w:t>w tym dostępności dla osób z niepełnosprawnościami oraz zasady równości szans kobiet i mężczyzn w ramach funduszy unijnych na lata 2014 - 2020.</w:t>
      </w:r>
    </w:p>
    <w:p w14:paraId="35D5939A"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kontroli realizacji programów operacyjnych na lata 2014 - 2020.</w:t>
      </w:r>
    </w:p>
    <w:p w14:paraId="76419B33" w14:textId="68040BBE"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 xml:space="preserve">Wytyczne w zakresie warunków gromadzenia i przekazywania danych </w:t>
      </w:r>
      <w:r w:rsidR="00CF5CB1" w:rsidRPr="009D5FF1">
        <w:rPr>
          <w:rFonts w:ascii="Arial" w:eastAsia="Times New Roman" w:hAnsi="Arial" w:cs="Arial"/>
          <w:sz w:val="24"/>
          <w:szCs w:val="24"/>
        </w:rPr>
        <w:br/>
      </w:r>
      <w:r w:rsidRPr="009D5FF1">
        <w:rPr>
          <w:rFonts w:ascii="Arial" w:eastAsia="Times New Roman" w:hAnsi="Arial" w:cs="Arial"/>
          <w:sz w:val="24"/>
          <w:szCs w:val="24"/>
        </w:rPr>
        <w:t>w postaci elektronicznej na lata 2014 - 2020.</w:t>
      </w:r>
    </w:p>
    <w:p w14:paraId="4370E4A4"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realizacji zasady partnerstwa na lata 2014 - 2020.</w:t>
      </w:r>
    </w:p>
    <w:p w14:paraId="76C1E667" w14:textId="77777777" w:rsidR="00CF5CB1"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Wytyczne w zakresie sposobu korygowania i odzyskiwania nieprawidłowych wydatków oraz raportowania nieprawidłowości w ramach programów operacyjnych polityki spójności na lata 2014-2020.</w:t>
      </w:r>
    </w:p>
    <w:p w14:paraId="04EDB984" w14:textId="07B0F1A3" w:rsidR="00EB28D9" w:rsidRPr="009D5FF1" w:rsidRDefault="00EB28D9" w:rsidP="00CF5CB1">
      <w:pPr>
        <w:pStyle w:val="Akapitzlist"/>
        <w:numPr>
          <w:ilvl w:val="1"/>
          <w:numId w:val="31"/>
        </w:numPr>
        <w:spacing w:before="120" w:after="120" w:line="240" w:lineRule="auto"/>
        <w:contextualSpacing w:val="0"/>
        <w:jc w:val="both"/>
        <w:rPr>
          <w:rFonts w:ascii="Arial" w:eastAsia="Times New Roman" w:hAnsi="Arial" w:cs="Arial"/>
          <w:sz w:val="24"/>
          <w:szCs w:val="24"/>
        </w:rPr>
      </w:pPr>
      <w:r w:rsidRPr="009D5FF1">
        <w:rPr>
          <w:rFonts w:ascii="Arial" w:eastAsia="Times New Roman" w:hAnsi="Arial" w:cs="Arial"/>
          <w:sz w:val="24"/>
          <w:szCs w:val="24"/>
        </w:rPr>
        <w:t>Aktualnie wersje obowiązujących dokumentów wymienionych powyżej, dostępne są pod adresami: www.funduszeeuropejskie.gov.pl oraz www.rpo.lubuskie.pl.</w:t>
      </w:r>
    </w:p>
    <w:p w14:paraId="499504C6" w14:textId="77777777" w:rsidR="00EB28D9" w:rsidRPr="009D5FF1" w:rsidRDefault="00EB28D9" w:rsidP="00EB28D9">
      <w:pPr>
        <w:rPr>
          <w:lang w:val="pl-PL" w:eastAsia="en-US"/>
        </w:rPr>
      </w:pPr>
    </w:p>
    <w:p w14:paraId="1D5ED20C" w14:textId="77777777" w:rsidR="00FF352F" w:rsidRPr="009D5FF1" w:rsidRDefault="00FF352F" w:rsidP="00131C5D">
      <w:pPr>
        <w:pStyle w:val="Nagwek1"/>
        <w:jc w:val="center"/>
        <w:rPr>
          <w:rFonts w:ascii="Arial" w:hAnsi="Arial" w:cs="Arial"/>
          <w:sz w:val="24"/>
          <w:szCs w:val="24"/>
        </w:rPr>
      </w:pPr>
      <w:bookmarkStart w:id="2" w:name="_Toc416953426"/>
      <w:bookmarkStart w:id="3" w:name="_Toc15385155"/>
      <w:r w:rsidRPr="009D5FF1">
        <w:rPr>
          <w:rFonts w:ascii="Arial" w:hAnsi="Arial" w:cs="Arial"/>
          <w:sz w:val="24"/>
          <w:szCs w:val="24"/>
        </w:rPr>
        <w:t>§ 2</w:t>
      </w:r>
      <w:r w:rsidRPr="009D5FF1">
        <w:rPr>
          <w:rFonts w:ascii="Arial" w:hAnsi="Arial" w:cs="Arial"/>
          <w:sz w:val="24"/>
          <w:szCs w:val="24"/>
        </w:rPr>
        <w:br/>
        <w:t>DEFINICJE</w:t>
      </w:r>
      <w:bookmarkEnd w:id="2"/>
      <w:bookmarkEnd w:id="3"/>
    </w:p>
    <w:p w14:paraId="1D5ED20D" w14:textId="77777777" w:rsidR="00646688" w:rsidRPr="009D5FF1" w:rsidRDefault="00646688" w:rsidP="00646688">
      <w:pPr>
        <w:rPr>
          <w:lang w:val="pl-PL" w:eastAsia="en-US"/>
        </w:rPr>
      </w:pPr>
    </w:p>
    <w:p w14:paraId="1D5ED20E" w14:textId="77777777" w:rsidR="00FF352F" w:rsidRPr="009D5FF1" w:rsidRDefault="00FF352F" w:rsidP="006425AA">
      <w:pPr>
        <w:pStyle w:val="Bezodstpw"/>
        <w:spacing w:after="120" w:line="276" w:lineRule="auto"/>
        <w:jc w:val="both"/>
        <w:rPr>
          <w:rFonts w:ascii="Arial" w:hAnsi="Arial" w:cs="Arial"/>
          <w:sz w:val="24"/>
          <w:szCs w:val="24"/>
        </w:rPr>
      </w:pPr>
      <w:r w:rsidRPr="009D5FF1">
        <w:rPr>
          <w:rFonts w:ascii="Arial" w:hAnsi="Arial" w:cs="Arial"/>
          <w:b/>
          <w:sz w:val="24"/>
          <w:szCs w:val="24"/>
        </w:rPr>
        <w:t>Biuro Projektu</w:t>
      </w:r>
      <w:r w:rsidRPr="009D5FF1">
        <w:rPr>
          <w:rFonts w:ascii="Arial" w:hAnsi="Arial" w:cs="Arial"/>
          <w:sz w:val="24"/>
          <w:szCs w:val="24"/>
        </w:rPr>
        <w:t xml:space="preserve"> –</w:t>
      </w:r>
      <w:r w:rsidRPr="009D5FF1">
        <w:rPr>
          <w:rFonts w:ascii="Arial" w:hAnsi="Arial" w:cs="Arial"/>
          <w:b/>
          <w:sz w:val="24"/>
          <w:szCs w:val="24"/>
        </w:rPr>
        <w:t xml:space="preserve"> </w:t>
      </w:r>
      <w:r w:rsidRPr="009D5FF1">
        <w:rPr>
          <w:rFonts w:ascii="Arial" w:hAnsi="Arial" w:cs="Arial"/>
          <w:sz w:val="24"/>
          <w:szCs w:val="24"/>
        </w:rPr>
        <w:t xml:space="preserve">siedziba główna Operatora, ul. Reja 6, 65-076 Zielona Góra </w:t>
      </w:r>
      <w:r w:rsidR="00257A6D" w:rsidRPr="009D5FF1">
        <w:rPr>
          <w:rFonts w:ascii="Arial" w:hAnsi="Arial" w:cs="Arial"/>
          <w:sz w:val="24"/>
          <w:szCs w:val="24"/>
        </w:rPr>
        <w:t xml:space="preserve">oraz </w:t>
      </w:r>
      <w:r w:rsidRPr="009D5FF1">
        <w:rPr>
          <w:rFonts w:ascii="Arial" w:hAnsi="Arial" w:cs="Arial"/>
          <w:sz w:val="24"/>
          <w:szCs w:val="24"/>
        </w:rPr>
        <w:t>siedziba oddziału Operatora, ul. Inżynierska 8, 67-100 Nowa Sól.</w:t>
      </w:r>
    </w:p>
    <w:p w14:paraId="1D5ED20F" w14:textId="77777777" w:rsidR="00FF352F" w:rsidRPr="009D5FF1" w:rsidRDefault="00FF352F" w:rsidP="006425AA">
      <w:pPr>
        <w:pStyle w:val="Bezodstpw"/>
        <w:spacing w:after="120" w:line="276" w:lineRule="auto"/>
        <w:jc w:val="both"/>
        <w:rPr>
          <w:rFonts w:ascii="Arial" w:hAnsi="Arial" w:cs="Arial"/>
          <w:sz w:val="24"/>
          <w:szCs w:val="24"/>
        </w:rPr>
      </w:pPr>
      <w:r w:rsidRPr="009D5FF1">
        <w:rPr>
          <w:rFonts w:ascii="Arial" w:hAnsi="Arial" w:cs="Arial"/>
          <w:b/>
          <w:sz w:val="24"/>
          <w:szCs w:val="24"/>
        </w:rPr>
        <w:lastRenderedPageBreak/>
        <w:t>Bon na innowacje</w:t>
      </w:r>
      <w:r w:rsidRPr="009D5FF1">
        <w:rPr>
          <w:rFonts w:ascii="Arial" w:hAnsi="Arial" w:cs="Arial"/>
          <w:sz w:val="24"/>
          <w:szCs w:val="24"/>
        </w:rPr>
        <w:t xml:space="preserve"> (zwany dalej Bonem) – formuła wsparcia udzielanego </w:t>
      </w:r>
      <w:proofErr w:type="spellStart"/>
      <w:r w:rsidRPr="009D5FF1">
        <w:rPr>
          <w:rFonts w:ascii="Arial" w:hAnsi="Arial" w:cs="Arial"/>
          <w:sz w:val="24"/>
          <w:szCs w:val="24"/>
        </w:rPr>
        <w:t>Grantobiorcy</w:t>
      </w:r>
      <w:proofErr w:type="spellEnd"/>
      <w:r w:rsidRPr="009D5FF1">
        <w:rPr>
          <w:rFonts w:ascii="Arial" w:hAnsi="Arial" w:cs="Arial"/>
          <w:sz w:val="24"/>
          <w:szCs w:val="24"/>
        </w:rPr>
        <w:t xml:space="preserve"> przez Operatora w ramach Projektu, na pokrycie kosztów Usługi </w:t>
      </w:r>
      <w:r w:rsidR="00015C1E" w:rsidRPr="009D5FF1">
        <w:rPr>
          <w:rFonts w:ascii="Arial" w:hAnsi="Arial" w:cs="Arial"/>
          <w:sz w:val="24"/>
          <w:szCs w:val="24"/>
        </w:rPr>
        <w:br/>
      </w:r>
      <w:r w:rsidRPr="009D5FF1">
        <w:rPr>
          <w:rFonts w:ascii="Arial" w:hAnsi="Arial" w:cs="Arial"/>
          <w:sz w:val="24"/>
          <w:szCs w:val="24"/>
        </w:rPr>
        <w:t xml:space="preserve">lub Usługi i wspierającej ją Usługi brokerskiej, realizowanej przez Wykonawcę </w:t>
      </w:r>
      <w:r w:rsidR="00015C1E" w:rsidRPr="009D5FF1">
        <w:rPr>
          <w:rFonts w:ascii="Arial" w:hAnsi="Arial" w:cs="Arial"/>
          <w:sz w:val="24"/>
          <w:szCs w:val="24"/>
        </w:rPr>
        <w:br/>
      </w:r>
      <w:r w:rsidRPr="009D5FF1">
        <w:rPr>
          <w:rFonts w:ascii="Arial" w:hAnsi="Arial" w:cs="Arial"/>
          <w:sz w:val="24"/>
          <w:szCs w:val="24"/>
        </w:rPr>
        <w:t xml:space="preserve">lub Wykonawcę i Brokera innowacji na rzecz </w:t>
      </w:r>
      <w:proofErr w:type="spellStart"/>
      <w:r w:rsidRPr="009D5FF1">
        <w:rPr>
          <w:rFonts w:ascii="Arial" w:hAnsi="Arial" w:cs="Arial"/>
          <w:sz w:val="24"/>
          <w:szCs w:val="24"/>
        </w:rPr>
        <w:t>Grantobiorcy</w:t>
      </w:r>
      <w:proofErr w:type="spellEnd"/>
      <w:r w:rsidRPr="009D5FF1">
        <w:rPr>
          <w:rFonts w:ascii="Arial" w:hAnsi="Arial" w:cs="Arial"/>
          <w:sz w:val="24"/>
          <w:szCs w:val="24"/>
        </w:rPr>
        <w:t>.</w:t>
      </w:r>
    </w:p>
    <w:p w14:paraId="1D5ED210" w14:textId="77777777" w:rsidR="006425AA" w:rsidRPr="009D5FF1" w:rsidRDefault="00FF352F" w:rsidP="006425AA">
      <w:pPr>
        <w:pStyle w:val="Default"/>
        <w:spacing w:after="120" w:line="276" w:lineRule="auto"/>
        <w:jc w:val="both"/>
        <w:rPr>
          <w:color w:val="auto"/>
        </w:rPr>
      </w:pPr>
      <w:r w:rsidRPr="009D5FF1">
        <w:rPr>
          <w:b/>
          <w:bCs/>
          <w:color w:val="auto"/>
        </w:rPr>
        <w:t xml:space="preserve">Broker innowacji </w:t>
      </w:r>
      <w:r w:rsidRPr="009D5FF1">
        <w:rPr>
          <w:color w:val="auto"/>
        </w:rPr>
        <w:t xml:space="preserve">– wyłoniona przez Operatora osoba fizyczna lub instytucja otoczenia biznesu, świadcząca na rzecz </w:t>
      </w:r>
      <w:proofErr w:type="spellStart"/>
      <w:r w:rsidRPr="009D5FF1">
        <w:rPr>
          <w:color w:val="auto"/>
        </w:rPr>
        <w:t>Grantobiorcy</w:t>
      </w:r>
      <w:proofErr w:type="spellEnd"/>
      <w:r w:rsidRPr="009D5FF1">
        <w:rPr>
          <w:color w:val="auto"/>
        </w:rPr>
        <w:t xml:space="preserve"> Usługę brokerską.</w:t>
      </w:r>
    </w:p>
    <w:p w14:paraId="1D5ED211" w14:textId="77777777" w:rsidR="00FF352F" w:rsidRPr="009D5FF1" w:rsidRDefault="00FF352F" w:rsidP="006425AA">
      <w:pPr>
        <w:pStyle w:val="Default"/>
        <w:spacing w:after="120" w:line="276" w:lineRule="auto"/>
        <w:jc w:val="both"/>
        <w:rPr>
          <w:color w:val="auto"/>
        </w:rPr>
      </w:pPr>
      <w:r w:rsidRPr="009D5FF1">
        <w:rPr>
          <w:b/>
          <w:color w:val="auto"/>
        </w:rPr>
        <w:t>Dni robocze</w:t>
      </w:r>
      <w:r w:rsidRPr="009D5FF1">
        <w:rPr>
          <w:color w:val="auto"/>
        </w:rPr>
        <w:t xml:space="preserve"> - dni z wyłączeniem sobót i niedziel oraz innych dni ustawowo wolnych od pracy.</w:t>
      </w:r>
    </w:p>
    <w:p w14:paraId="1D5ED212" w14:textId="77777777" w:rsidR="00FF352F" w:rsidRPr="009D5FF1" w:rsidRDefault="00FF352F" w:rsidP="006425AA">
      <w:pPr>
        <w:pStyle w:val="Bezodstpw"/>
        <w:spacing w:after="120" w:line="276" w:lineRule="auto"/>
        <w:jc w:val="both"/>
        <w:rPr>
          <w:rFonts w:ascii="Arial" w:hAnsi="Arial" w:cs="Arial"/>
          <w:sz w:val="24"/>
          <w:szCs w:val="24"/>
        </w:rPr>
      </w:pPr>
      <w:proofErr w:type="spellStart"/>
      <w:r w:rsidRPr="009D5FF1">
        <w:rPr>
          <w:rFonts w:ascii="Arial" w:hAnsi="Arial" w:cs="Arial"/>
          <w:b/>
          <w:bCs/>
          <w:sz w:val="24"/>
          <w:szCs w:val="24"/>
        </w:rPr>
        <w:t>Grantobiorca</w:t>
      </w:r>
      <w:proofErr w:type="spellEnd"/>
      <w:r w:rsidRPr="009D5FF1">
        <w:rPr>
          <w:rFonts w:ascii="Arial" w:hAnsi="Arial" w:cs="Arial"/>
          <w:b/>
          <w:bCs/>
          <w:sz w:val="24"/>
          <w:szCs w:val="24"/>
        </w:rPr>
        <w:t xml:space="preserve"> </w:t>
      </w:r>
      <w:r w:rsidRPr="009D5FF1">
        <w:rPr>
          <w:rFonts w:ascii="Arial" w:hAnsi="Arial" w:cs="Arial"/>
          <w:sz w:val="24"/>
          <w:szCs w:val="24"/>
        </w:rPr>
        <w:t>– Wnioskodawca, który podpisał Umowę i któremu przyznano wsparcie w ramach Projektu.</w:t>
      </w:r>
    </w:p>
    <w:p w14:paraId="1D5ED213" w14:textId="77777777" w:rsidR="00FF352F" w:rsidRPr="009D5FF1" w:rsidRDefault="00FF352F" w:rsidP="006425AA">
      <w:pPr>
        <w:spacing w:after="120"/>
        <w:jc w:val="both"/>
        <w:rPr>
          <w:rFonts w:ascii="Arial" w:hAnsi="Arial" w:cs="Arial"/>
        </w:rPr>
      </w:pPr>
      <w:r w:rsidRPr="009D5FF1">
        <w:rPr>
          <w:rFonts w:ascii="Arial" w:hAnsi="Arial" w:cs="Arial"/>
          <w:b/>
        </w:rPr>
        <w:t>Konkurs</w:t>
      </w:r>
      <w:r w:rsidRPr="009D5FF1">
        <w:rPr>
          <w:rFonts w:ascii="Arial" w:hAnsi="Arial" w:cs="Arial"/>
        </w:rPr>
        <w:t xml:space="preserve"> – forma prowadzenia naboru Wniosków o Bon przez Operatora </w:t>
      </w:r>
      <w:r w:rsidRPr="009D5FF1">
        <w:rPr>
          <w:rFonts w:ascii="Arial" w:hAnsi="Arial" w:cs="Arial"/>
        </w:rPr>
        <w:br/>
        <w:t>w określonym przedziale czasowym.</w:t>
      </w:r>
    </w:p>
    <w:p w14:paraId="56E286AF" w14:textId="2EFD24D1" w:rsidR="00FF352F" w:rsidRPr="009D5FF1" w:rsidRDefault="35741B0A" w:rsidP="35741B0A">
      <w:pPr>
        <w:spacing w:after="120" w:line="276" w:lineRule="auto"/>
        <w:jc w:val="both"/>
        <w:rPr>
          <w:rFonts w:ascii="Arial" w:hAnsi="Arial" w:cs="Arial"/>
        </w:rPr>
      </w:pPr>
      <w:r w:rsidRPr="009D5FF1">
        <w:rPr>
          <w:rFonts w:ascii="Arial" w:hAnsi="Arial" w:cs="Arial"/>
          <w:b/>
          <w:bCs/>
        </w:rPr>
        <w:t>MŚP</w:t>
      </w:r>
      <w:r w:rsidRPr="009D5FF1">
        <w:rPr>
          <w:rFonts w:ascii="Arial" w:hAnsi="Arial" w:cs="Arial"/>
        </w:rPr>
        <w:t xml:space="preserve"> – Mikro, małe i średnie przedsiębiorstwo w rozumieniu Załącznika I do Rozporządzenia Komisji (WE) nr 651/2014 z dnia 17 czerwca 2014 r. uznającego niektóre rodzaje pomocy za zgodne ze wspólnym rynkiem wewnętrznym </w:t>
      </w:r>
      <w:r w:rsidR="00FF352F" w:rsidRPr="009D5FF1">
        <w:br/>
      </w:r>
      <w:r w:rsidRPr="009D5FF1">
        <w:rPr>
          <w:rFonts w:ascii="Arial" w:hAnsi="Arial" w:cs="Arial"/>
        </w:rPr>
        <w:t xml:space="preserve">w zastosowaniu art. 107 i 108 Traktatu (Dz. Urz. UE L 187 z dnia 26 czerwca 2014 </w:t>
      </w:r>
      <w:r w:rsidR="008243E7" w:rsidRPr="009D5FF1">
        <w:rPr>
          <w:rFonts w:ascii="Arial" w:hAnsi="Arial" w:cs="Arial"/>
        </w:rPr>
        <w:br/>
      </w:r>
      <w:r w:rsidRPr="009D5FF1">
        <w:rPr>
          <w:rFonts w:ascii="Arial" w:hAnsi="Arial" w:cs="Arial"/>
        </w:rPr>
        <w:t>z późn. zm.).</w:t>
      </w:r>
    </w:p>
    <w:p w14:paraId="1D5ED215" w14:textId="5E103E3F" w:rsidR="00FF352F" w:rsidRPr="009D5FF1" w:rsidRDefault="35741B0A" w:rsidP="35741B0A">
      <w:pPr>
        <w:spacing w:after="120" w:line="276" w:lineRule="auto"/>
        <w:jc w:val="both"/>
        <w:rPr>
          <w:rFonts w:ascii="Arial" w:hAnsi="Arial" w:cs="Arial"/>
        </w:rPr>
      </w:pPr>
      <w:r w:rsidRPr="009D5FF1">
        <w:rPr>
          <w:rFonts w:ascii="Arial" w:hAnsi="Arial" w:cs="Arial"/>
          <w:b/>
          <w:bCs/>
        </w:rPr>
        <w:t xml:space="preserve">Operator (Beneficjent projektu grantowego) </w:t>
      </w:r>
      <w:r w:rsidRPr="009D5FF1">
        <w:rPr>
          <w:rFonts w:ascii="Arial" w:hAnsi="Arial" w:cs="Arial"/>
        </w:rPr>
        <w:t>– Organizacja Pracodawców Ziemi Lubuskiej z siedzibą w Zielonej Górze, odpowiadająca za merytoryczną realizację Projektu.</w:t>
      </w:r>
    </w:p>
    <w:p w14:paraId="41437EE3" w14:textId="79E31AF7" w:rsidR="35741B0A" w:rsidRPr="009D5FF1" w:rsidRDefault="35741B0A" w:rsidP="35741B0A">
      <w:pPr>
        <w:pStyle w:val="Bezodstpw"/>
        <w:spacing w:after="120" w:line="276" w:lineRule="auto"/>
        <w:jc w:val="both"/>
        <w:rPr>
          <w:rFonts w:ascii="Arial" w:hAnsi="Arial" w:cs="Arial"/>
          <w:sz w:val="24"/>
          <w:szCs w:val="24"/>
        </w:rPr>
      </w:pPr>
      <w:r w:rsidRPr="009D5FF1">
        <w:rPr>
          <w:rFonts w:ascii="Arial" w:hAnsi="Arial" w:cs="Arial"/>
          <w:b/>
          <w:bCs/>
          <w:sz w:val="24"/>
          <w:szCs w:val="24"/>
        </w:rPr>
        <w:t xml:space="preserve">Partner Projektu </w:t>
      </w:r>
      <w:r w:rsidRPr="009D5FF1">
        <w:rPr>
          <w:rFonts w:ascii="Arial" w:hAnsi="Arial" w:cs="Arial"/>
          <w:sz w:val="24"/>
          <w:szCs w:val="24"/>
        </w:rPr>
        <w:t>– Dolnośląscy Pracodawcy z siedzibą w Wałbrzychu</w:t>
      </w:r>
      <w:r w:rsidRPr="009D5FF1">
        <w:br/>
      </w:r>
      <w:r w:rsidRPr="009D5FF1">
        <w:rPr>
          <w:rFonts w:ascii="Arial" w:hAnsi="Arial" w:cs="Arial"/>
          <w:sz w:val="24"/>
          <w:szCs w:val="24"/>
        </w:rPr>
        <w:t xml:space="preserve"> i Zachodniopomorska Grupa Doradcza Sp. z o.o. z siedzibą w Szczecinie.</w:t>
      </w:r>
    </w:p>
    <w:p w14:paraId="1D5ED217" w14:textId="3C6AD719" w:rsidR="00FF352F" w:rsidRPr="009D5FF1" w:rsidRDefault="00FF352F" w:rsidP="006425AA">
      <w:pPr>
        <w:pStyle w:val="Bezodstpw"/>
        <w:spacing w:after="120" w:line="276" w:lineRule="auto"/>
        <w:jc w:val="both"/>
        <w:rPr>
          <w:rFonts w:ascii="Arial" w:hAnsi="Arial" w:cs="Arial"/>
          <w:sz w:val="24"/>
          <w:szCs w:val="24"/>
        </w:rPr>
      </w:pPr>
      <w:r w:rsidRPr="009D5FF1">
        <w:rPr>
          <w:rFonts w:ascii="Arial" w:hAnsi="Arial" w:cs="Arial"/>
          <w:b/>
          <w:sz w:val="24"/>
          <w:szCs w:val="24"/>
        </w:rPr>
        <w:t>Projekt</w:t>
      </w:r>
      <w:r w:rsidRPr="009D5FF1">
        <w:rPr>
          <w:rFonts w:ascii="Arial" w:hAnsi="Arial" w:cs="Arial"/>
          <w:sz w:val="24"/>
          <w:szCs w:val="24"/>
        </w:rPr>
        <w:t xml:space="preserve"> – projekt „</w:t>
      </w:r>
      <w:r w:rsidRPr="009D5FF1">
        <w:rPr>
          <w:rFonts w:ascii="Arial" w:hAnsi="Arial" w:cs="Arial"/>
          <w:bCs/>
          <w:iCs/>
          <w:sz w:val="24"/>
          <w:szCs w:val="24"/>
        </w:rPr>
        <w:t xml:space="preserve">Bon na Innowacje – wsparcie lubuskich przedsiębiorstw MŚP </w:t>
      </w:r>
      <w:r w:rsidRPr="009D5FF1">
        <w:rPr>
          <w:rFonts w:ascii="Arial" w:hAnsi="Arial" w:cs="Arial"/>
          <w:bCs/>
          <w:iCs/>
          <w:sz w:val="24"/>
          <w:szCs w:val="24"/>
        </w:rPr>
        <w:br/>
        <w:t>w zakres badań, rozwoju i wdrożeń”</w:t>
      </w:r>
      <w:r w:rsidRPr="009D5FF1">
        <w:rPr>
          <w:rFonts w:ascii="Arial" w:hAnsi="Arial" w:cs="Arial"/>
          <w:sz w:val="24"/>
          <w:szCs w:val="24"/>
        </w:rPr>
        <w:t>, realizowany przez Organizację Pracodawców Ziemi Lubuskiej</w:t>
      </w:r>
      <w:r w:rsidR="00495667" w:rsidRPr="009D5FF1">
        <w:rPr>
          <w:rFonts w:ascii="Arial" w:hAnsi="Arial" w:cs="Arial"/>
          <w:sz w:val="24"/>
          <w:szCs w:val="24"/>
        </w:rPr>
        <w:t xml:space="preserve"> i Partnerów Projektu</w:t>
      </w:r>
      <w:r w:rsidRPr="009D5FF1">
        <w:rPr>
          <w:rFonts w:ascii="Arial" w:hAnsi="Arial" w:cs="Arial"/>
          <w:sz w:val="24"/>
          <w:szCs w:val="24"/>
        </w:rPr>
        <w:t>, w ramach umowy nr RPLB.</w:t>
      </w:r>
      <w:r w:rsidR="00335283" w:rsidRPr="009D5FF1">
        <w:rPr>
          <w:rFonts w:ascii="Arial" w:hAnsi="Arial" w:cs="Arial"/>
          <w:sz w:val="24"/>
          <w:szCs w:val="24"/>
        </w:rPr>
        <w:t xml:space="preserve"> RPLB.01.02.00-08-0001/17-00</w:t>
      </w:r>
      <w:r w:rsidRPr="009D5FF1">
        <w:rPr>
          <w:rFonts w:ascii="Arial" w:hAnsi="Arial" w:cs="Arial"/>
          <w:sz w:val="24"/>
          <w:szCs w:val="24"/>
        </w:rPr>
        <w:t xml:space="preserve"> z dnia </w:t>
      </w:r>
      <w:r w:rsidR="00335283" w:rsidRPr="009D5FF1">
        <w:rPr>
          <w:rFonts w:ascii="Arial" w:hAnsi="Arial" w:cs="Arial"/>
          <w:sz w:val="24"/>
          <w:szCs w:val="24"/>
        </w:rPr>
        <w:t>15.06.2018</w:t>
      </w:r>
      <w:r w:rsidRPr="009D5FF1">
        <w:rPr>
          <w:rFonts w:ascii="Arial" w:hAnsi="Arial" w:cs="Arial"/>
          <w:sz w:val="24"/>
          <w:szCs w:val="24"/>
        </w:rPr>
        <w:t xml:space="preserve"> r., zawartej na podstawie uchwały nr </w:t>
      </w:r>
      <w:r w:rsidR="00335283" w:rsidRPr="009D5FF1">
        <w:rPr>
          <w:rFonts w:ascii="Arial" w:hAnsi="Arial" w:cs="Arial"/>
          <w:sz w:val="24"/>
          <w:szCs w:val="24"/>
        </w:rPr>
        <w:t>254/3532/18</w:t>
      </w:r>
      <w:r w:rsidRPr="009D5FF1">
        <w:rPr>
          <w:rFonts w:ascii="Arial" w:hAnsi="Arial" w:cs="Arial"/>
          <w:sz w:val="24"/>
          <w:szCs w:val="24"/>
        </w:rPr>
        <w:t xml:space="preserve"> Zarządu Województwa Lubuskiego z dnia </w:t>
      </w:r>
      <w:r w:rsidR="00335283" w:rsidRPr="009D5FF1">
        <w:rPr>
          <w:rFonts w:ascii="Arial" w:hAnsi="Arial" w:cs="Arial"/>
          <w:sz w:val="24"/>
          <w:szCs w:val="24"/>
        </w:rPr>
        <w:t>10.04.2018</w:t>
      </w:r>
      <w:r w:rsidRPr="009D5FF1">
        <w:rPr>
          <w:rFonts w:ascii="Arial" w:hAnsi="Arial" w:cs="Arial"/>
          <w:sz w:val="24"/>
          <w:szCs w:val="24"/>
        </w:rPr>
        <w:t xml:space="preserve"> r.</w:t>
      </w:r>
    </w:p>
    <w:p w14:paraId="1D5ED218" w14:textId="77777777" w:rsidR="00FF352F" w:rsidRPr="009D5FF1" w:rsidRDefault="00FF352F" w:rsidP="006425AA">
      <w:pPr>
        <w:spacing w:after="120"/>
        <w:jc w:val="both"/>
        <w:rPr>
          <w:rFonts w:ascii="Arial" w:hAnsi="Arial" w:cs="Arial"/>
        </w:rPr>
      </w:pPr>
      <w:r w:rsidRPr="009D5FF1">
        <w:rPr>
          <w:rFonts w:ascii="Arial" w:hAnsi="Arial" w:cs="Arial"/>
          <w:b/>
        </w:rPr>
        <w:t>Regulamin</w:t>
      </w:r>
      <w:r w:rsidRPr="009D5FF1">
        <w:rPr>
          <w:rFonts w:ascii="Arial" w:hAnsi="Arial" w:cs="Arial"/>
        </w:rPr>
        <w:t xml:space="preserve"> – Regulamin przyznawania i rozliczania wsparcia w ramach Projektu.</w:t>
      </w:r>
    </w:p>
    <w:p w14:paraId="1D5ED219" w14:textId="77777777" w:rsidR="00FF352F" w:rsidRPr="009D5FF1" w:rsidRDefault="00FF352F" w:rsidP="006425AA">
      <w:pPr>
        <w:spacing w:after="120"/>
        <w:jc w:val="both"/>
        <w:rPr>
          <w:rFonts w:ascii="Arial" w:hAnsi="Arial" w:cs="Arial"/>
        </w:rPr>
      </w:pPr>
      <w:r w:rsidRPr="009D5FF1">
        <w:rPr>
          <w:rFonts w:ascii="Arial" w:hAnsi="Arial" w:cs="Arial"/>
          <w:b/>
        </w:rPr>
        <w:t xml:space="preserve">Regulamin Brokera Innowacji </w:t>
      </w:r>
      <w:r w:rsidRPr="009D5FF1">
        <w:rPr>
          <w:rFonts w:ascii="Arial" w:hAnsi="Arial" w:cs="Arial"/>
        </w:rPr>
        <w:t>– Regulamin integralnie związany z niniejszym Regulaminem, określający zasady wyłaniania przez Operatora Brokerów innowacji, oraz zasady świadczenia przez nich Usług brokerskich na rzecz Grantobiorców.</w:t>
      </w:r>
    </w:p>
    <w:p w14:paraId="1D5ED21A" w14:textId="77777777" w:rsidR="00FF352F" w:rsidRPr="009D5FF1" w:rsidRDefault="00FF352F" w:rsidP="006425AA">
      <w:pPr>
        <w:spacing w:after="120"/>
        <w:jc w:val="both"/>
        <w:rPr>
          <w:rFonts w:ascii="Arial" w:hAnsi="Arial" w:cs="Arial"/>
        </w:rPr>
      </w:pPr>
      <w:r w:rsidRPr="009D5FF1">
        <w:rPr>
          <w:rFonts w:ascii="Arial" w:hAnsi="Arial" w:cs="Arial"/>
          <w:b/>
        </w:rPr>
        <w:t xml:space="preserve">Umowa o udzielenie wsparcia </w:t>
      </w:r>
      <w:r w:rsidRPr="009D5FF1">
        <w:rPr>
          <w:rFonts w:ascii="Arial" w:hAnsi="Arial" w:cs="Arial"/>
        </w:rPr>
        <w:t>(zwana dalej Umową)</w:t>
      </w:r>
      <w:r w:rsidRPr="009D5FF1">
        <w:rPr>
          <w:rFonts w:ascii="Arial" w:hAnsi="Arial" w:cs="Arial"/>
          <w:b/>
        </w:rPr>
        <w:t xml:space="preserve"> </w:t>
      </w:r>
      <w:r w:rsidRPr="009D5FF1">
        <w:rPr>
          <w:rFonts w:ascii="Arial" w:hAnsi="Arial" w:cs="Arial"/>
        </w:rPr>
        <w:t xml:space="preserve">– umowa trójstronna </w:t>
      </w:r>
      <w:r w:rsidR="00015C1E" w:rsidRPr="009D5FF1">
        <w:rPr>
          <w:rFonts w:ascii="Arial" w:hAnsi="Arial" w:cs="Arial"/>
        </w:rPr>
        <w:br/>
      </w:r>
      <w:r w:rsidRPr="009D5FF1">
        <w:rPr>
          <w:rFonts w:ascii="Arial" w:hAnsi="Arial" w:cs="Arial"/>
        </w:rPr>
        <w:t xml:space="preserve">o udzielenie wsparcia </w:t>
      </w:r>
      <w:r w:rsidR="00257A6D" w:rsidRPr="009D5FF1">
        <w:rPr>
          <w:rFonts w:ascii="Arial" w:hAnsi="Arial" w:cs="Arial"/>
        </w:rPr>
        <w:t>Grantobiorcy przez Operatora</w:t>
      </w:r>
      <w:r w:rsidRPr="009D5FF1">
        <w:rPr>
          <w:rFonts w:ascii="Arial" w:hAnsi="Arial" w:cs="Arial"/>
        </w:rPr>
        <w:t xml:space="preserve"> na pokrycie kosztów Usługi realizowanej przez Wykonaw</w:t>
      </w:r>
      <w:r w:rsidR="00257A6D" w:rsidRPr="009D5FF1">
        <w:rPr>
          <w:rFonts w:ascii="Arial" w:hAnsi="Arial" w:cs="Arial"/>
        </w:rPr>
        <w:t>cę Usługi na rzecz Grantobiorcy</w:t>
      </w:r>
      <w:r w:rsidRPr="009D5FF1">
        <w:rPr>
          <w:rFonts w:ascii="Arial" w:hAnsi="Arial" w:cs="Arial"/>
        </w:rPr>
        <w:t xml:space="preserve"> lub umowa czterostronna o udzielenie wsparcia </w:t>
      </w:r>
      <w:r w:rsidR="00257A6D" w:rsidRPr="009D5FF1">
        <w:rPr>
          <w:rFonts w:ascii="Arial" w:hAnsi="Arial" w:cs="Arial"/>
        </w:rPr>
        <w:t xml:space="preserve">Grantobiorcy </w:t>
      </w:r>
      <w:r w:rsidRPr="009D5FF1">
        <w:rPr>
          <w:rFonts w:ascii="Arial" w:hAnsi="Arial" w:cs="Arial"/>
        </w:rPr>
        <w:t>przez Operatora na pokrycie kosztów Usługi realizowanej przez Wykonawcę Usługi na rzecz Grantobiorcy oraz na pokrycie kosztów Usługi brokerskiej świadczonej przez Brokera innowacji na rzecz Grantobiorcy.</w:t>
      </w:r>
    </w:p>
    <w:p w14:paraId="1D5ED21B" w14:textId="77777777" w:rsidR="00FF352F" w:rsidRPr="009D5FF1" w:rsidRDefault="00FF352F" w:rsidP="006425AA">
      <w:pPr>
        <w:autoSpaceDE w:val="0"/>
        <w:autoSpaceDN w:val="0"/>
        <w:adjustRightInd w:val="0"/>
        <w:spacing w:after="120"/>
        <w:jc w:val="both"/>
        <w:rPr>
          <w:rFonts w:ascii="Arial" w:hAnsi="Arial" w:cs="Arial"/>
        </w:rPr>
      </w:pPr>
      <w:r w:rsidRPr="009D5FF1">
        <w:rPr>
          <w:rFonts w:ascii="Arial" w:hAnsi="Arial" w:cs="Arial"/>
          <w:b/>
          <w:bCs/>
        </w:rPr>
        <w:lastRenderedPageBreak/>
        <w:t xml:space="preserve">Usługa </w:t>
      </w:r>
      <w:r w:rsidRPr="009D5FF1">
        <w:rPr>
          <w:rFonts w:ascii="Arial" w:hAnsi="Arial" w:cs="Arial"/>
        </w:rPr>
        <w:t>– usługa badawczo-rozwojowa i/lub wdrożeniowa i/lub doradcza realizowana przez Wykonawcę Usługi na rzecz Grantobiorcy</w:t>
      </w:r>
      <w:r w:rsidR="001B21CF" w:rsidRPr="009D5FF1">
        <w:rPr>
          <w:rFonts w:ascii="Arial" w:hAnsi="Arial" w:cs="Arial"/>
        </w:rPr>
        <w:t xml:space="preserve"> w przedziale czasowym zadeklarowanym we Wniosku o Bon</w:t>
      </w:r>
      <w:r w:rsidRPr="009D5FF1">
        <w:rPr>
          <w:rFonts w:ascii="Arial" w:hAnsi="Arial" w:cs="Arial"/>
        </w:rPr>
        <w:t>. Usługa może obejmować:</w:t>
      </w:r>
    </w:p>
    <w:p w14:paraId="1D5ED21C" w14:textId="77777777" w:rsidR="00FF352F" w:rsidRPr="009D5FF1" w:rsidRDefault="00FF352F" w:rsidP="0043140F">
      <w:pPr>
        <w:numPr>
          <w:ilvl w:val="0"/>
          <w:numId w:val="18"/>
        </w:numPr>
        <w:autoSpaceDE w:val="0"/>
        <w:autoSpaceDN w:val="0"/>
        <w:adjustRightInd w:val="0"/>
        <w:spacing w:after="120" w:line="276" w:lineRule="auto"/>
        <w:jc w:val="both"/>
        <w:rPr>
          <w:rFonts w:ascii="Arial" w:hAnsi="Arial" w:cs="Arial"/>
        </w:rPr>
      </w:pPr>
      <w:r w:rsidRPr="009D5FF1">
        <w:rPr>
          <w:rFonts w:ascii="Arial" w:hAnsi="Arial" w:cs="Arial"/>
        </w:rPr>
        <w:t xml:space="preserve">jedną lub kilka Usług, o których mowa w </w:t>
      </w:r>
      <w:r w:rsidR="00F30410" w:rsidRPr="009D5FF1">
        <w:rPr>
          <w:rFonts w:ascii="Arial" w:hAnsi="Arial" w:cs="Arial"/>
        </w:rPr>
        <w:t xml:space="preserve">§ 3 pkt </w:t>
      </w:r>
      <w:r w:rsidRPr="009D5FF1">
        <w:rPr>
          <w:rFonts w:ascii="Arial" w:hAnsi="Arial" w:cs="Arial"/>
        </w:rPr>
        <w:t>4 ppkt 4.1, 4.2, 4.3, 4.4 niniejszego Regulaminu, zwana dalej</w:t>
      </w:r>
      <w:r w:rsidRPr="009D5FF1">
        <w:rPr>
          <w:rFonts w:ascii="Arial" w:hAnsi="Arial" w:cs="Arial"/>
          <w:b/>
        </w:rPr>
        <w:t xml:space="preserve"> Usługą B+R, </w:t>
      </w:r>
      <w:r w:rsidRPr="009D5FF1">
        <w:rPr>
          <w:rFonts w:ascii="Arial" w:hAnsi="Arial" w:cs="Arial"/>
        </w:rPr>
        <w:t>i/lub</w:t>
      </w:r>
    </w:p>
    <w:p w14:paraId="1D5ED21D" w14:textId="77777777" w:rsidR="00FF352F" w:rsidRPr="009D5FF1" w:rsidRDefault="00FF352F" w:rsidP="0043140F">
      <w:pPr>
        <w:numPr>
          <w:ilvl w:val="0"/>
          <w:numId w:val="18"/>
        </w:numPr>
        <w:autoSpaceDE w:val="0"/>
        <w:autoSpaceDN w:val="0"/>
        <w:adjustRightInd w:val="0"/>
        <w:spacing w:after="120" w:line="276" w:lineRule="auto"/>
        <w:jc w:val="both"/>
        <w:rPr>
          <w:rFonts w:ascii="Arial" w:hAnsi="Arial" w:cs="Arial"/>
        </w:rPr>
      </w:pPr>
      <w:r w:rsidRPr="009D5FF1">
        <w:rPr>
          <w:rFonts w:ascii="Arial" w:hAnsi="Arial" w:cs="Arial"/>
        </w:rPr>
        <w:t>jedną lub kilka Usług, o których mowa</w:t>
      </w:r>
      <w:r w:rsidRPr="009D5FF1">
        <w:rPr>
          <w:rFonts w:ascii="Arial" w:hAnsi="Arial" w:cs="Arial"/>
          <w:b/>
        </w:rPr>
        <w:t xml:space="preserve"> </w:t>
      </w:r>
      <w:r w:rsidRPr="009D5FF1">
        <w:rPr>
          <w:rFonts w:ascii="Arial" w:hAnsi="Arial" w:cs="Arial"/>
        </w:rPr>
        <w:t>§ 3 pkt 4 ppkt 4.5, 4.6, 4.7, 4.8 niniejszego Regulaminu, zwana dalej</w:t>
      </w:r>
      <w:r w:rsidRPr="009D5FF1">
        <w:rPr>
          <w:rFonts w:ascii="Arial" w:hAnsi="Arial" w:cs="Arial"/>
          <w:b/>
        </w:rPr>
        <w:t xml:space="preserve"> Usługą doradczą</w:t>
      </w:r>
      <w:r w:rsidRPr="009D5FF1">
        <w:rPr>
          <w:rFonts w:ascii="Arial" w:hAnsi="Arial" w:cs="Arial"/>
        </w:rPr>
        <w:t>.</w:t>
      </w:r>
    </w:p>
    <w:p w14:paraId="1D5ED21E" w14:textId="77777777" w:rsidR="00914761" w:rsidRPr="009D5FF1" w:rsidRDefault="00FF352F" w:rsidP="00914761">
      <w:pPr>
        <w:pStyle w:val="Default"/>
        <w:spacing w:after="120"/>
        <w:jc w:val="both"/>
        <w:rPr>
          <w:color w:val="auto"/>
        </w:rPr>
      </w:pPr>
      <w:r w:rsidRPr="009D5FF1">
        <w:rPr>
          <w:b/>
          <w:color w:val="auto"/>
        </w:rPr>
        <w:t>Usługa Brokera innowacji</w:t>
      </w:r>
      <w:r w:rsidRPr="009D5FF1">
        <w:rPr>
          <w:color w:val="auto"/>
        </w:rPr>
        <w:t xml:space="preserve"> (zwana dalej Usługą brokerską) – </w:t>
      </w:r>
      <w:r w:rsidR="00914761" w:rsidRPr="009D5FF1">
        <w:rPr>
          <w:color w:val="auto"/>
        </w:rPr>
        <w:t>czynności</w:t>
      </w:r>
      <w:r w:rsidRPr="009D5FF1">
        <w:rPr>
          <w:color w:val="auto"/>
        </w:rPr>
        <w:t xml:space="preserve"> realizowan</w:t>
      </w:r>
      <w:r w:rsidR="00914761" w:rsidRPr="009D5FF1">
        <w:rPr>
          <w:color w:val="auto"/>
        </w:rPr>
        <w:t>e</w:t>
      </w:r>
      <w:r w:rsidRPr="009D5FF1">
        <w:rPr>
          <w:color w:val="auto"/>
        </w:rPr>
        <w:t xml:space="preserve"> przez Brokera innowacji na rzecz </w:t>
      </w:r>
      <w:proofErr w:type="spellStart"/>
      <w:r w:rsidRPr="009D5FF1">
        <w:rPr>
          <w:color w:val="auto"/>
        </w:rPr>
        <w:t>Grantobiorcy</w:t>
      </w:r>
      <w:proofErr w:type="spellEnd"/>
      <w:r w:rsidRPr="009D5FF1">
        <w:rPr>
          <w:color w:val="auto"/>
        </w:rPr>
        <w:t>, wspierając</w:t>
      </w:r>
      <w:r w:rsidR="00914761" w:rsidRPr="009D5FF1">
        <w:rPr>
          <w:color w:val="auto"/>
        </w:rPr>
        <w:t>e</w:t>
      </w:r>
      <w:r w:rsidRPr="009D5FF1">
        <w:rPr>
          <w:color w:val="auto"/>
        </w:rPr>
        <w:t xml:space="preserve"> Usługę</w:t>
      </w:r>
      <w:r w:rsidR="00914761" w:rsidRPr="009D5FF1">
        <w:rPr>
          <w:color w:val="auto"/>
        </w:rPr>
        <w:t xml:space="preserve"> w zakresie m.in.:</w:t>
      </w:r>
    </w:p>
    <w:p w14:paraId="1D5ED21F" w14:textId="77777777" w:rsidR="00914761" w:rsidRPr="009D5FF1" w:rsidRDefault="00FF352F" w:rsidP="00D449B5">
      <w:pPr>
        <w:pStyle w:val="Default"/>
        <w:numPr>
          <w:ilvl w:val="0"/>
          <w:numId w:val="25"/>
        </w:numPr>
        <w:spacing w:after="120"/>
        <w:ind w:left="709"/>
        <w:jc w:val="both"/>
        <w:rPr>
          <w:color w:val="auto"/>
        </w:rPr>
      </w:pPr>
      <w:r w:rsidRPr="009D5FF1">
        <w:rPr>
          <w:color w:val="auto"/>
        </w:rPr>
        <w:t>doradztwa i wsparcia w procesie transferu wiedzy i tec</w:t>
      </w:r>
      <w:r w:rsidR="00D449B5" w:rsidRPr="009D5FF1">
        <w:rPr>
          <w:color w:val="auto"/>
        </w:rPr>
        <w:t xml:space="preserve">hnologii </w:t>
      </w:r>
      <w:r w:rsidR="00D449B5" w:rsidRPr="009D5FF1">
        <w:rPr>
          <w:color w:val="auto"/>
        </w:rPr>
        <w:br/>
      </w:r>
      <w:r w:rsidR="00914761" w:rsidRPr="009D5FF1">
        <w:rPr>
          <w:color w:val="auto"/>
        </w:rPr>
        <w:t>do przedsiębiorstw,</w:t>
      </w:r>
    </w:p>
    <w:p w14:paraId="1D5ED220" w14:textId="77777777" w:rsidR="00D449B5" w:rsidRPr="009D5FF1" w:rsidRDefault="00FF352F" w:rsidP="00D449B5">
      <w:pPr>
        <w:pStyle w:val="Default"/>
        <w:numPr>
          <w:ilvl w:val="0"/>
          <w:numId w:val="25"/>
        </w:numPr>
        <w:spacing w:after="120"/>
        <w:ind w:left="709"/>
        <w:jc w:val="both"/>
        <w:rPr>
          <w:color w:val="auto"/>
        </w:rPr>
      </w:pPr>
      <w:r w:rsidRPr="009D5FF1">
        <w:rPr>
          <w:color w:val="auto"/>
        </w:rPr>
        <w:t xml:space="preserve">wsparcia w kontaktach z jednostkami naukowo-badawczymi, uczelniami, parkami naukowo </w:t>
      </w:r>
      <w:r w:rsidR="00914761" w:rsidRPr="009D5FF1">
        <w:rPr>
          <w:color w:val="auto"/>
        </w:rPr>
        <w:t>– technologicznymi,</w:t>
      </w:r>
    </w:p>
    <w:p w14:paraId="1D5ED221" w14:textId="77777777" w:rsidR="00FF352F" w:rsidRPr="009D5FF1" w:rsidRDefault="00FF352F" w:rsidP="00D449B5">
      <w:pPr>
        <w:pStyle w:val="Default"/>
        <w:numPr>
          <w:ilvl w:val="0"/>
          <w:numId w:val="25"/>
        </w:numPr>
        <w:spacing w:after="120"/>
        <w:ind w:left="709"/>
        <w:jc w:val="both"/>
        <w:rPr>
          <w:color w:val="auto"/>
        </w:rPr>
      </w:pPr>
      <w:r w:rsidRPr="009D5FF1">
        <w:rPr>
          <w:color w:val="auto"/>
        </w:rPr>
        <w:t xml:space="preserve">pomocy przy wyborze Wykonawcy Usługi dla przedsiębiorstwa korzystającego </w:t>
      </w:r>
      <w:r w:rsidRPr="009D5FF1">
        <w:rPr>
          <w:color w:val="auto"/>
        </w:rPr>
        <w:br/>
        <w:t>z Bonu.</w:t>
      </w:r>
    </w:p>
    <w:p w14:paraId="1D5ED222" w14:textId="77777777" w:rsidR="00FF352F" w:rsidRPr="009D5FF1" w:rsidRDefault="00FF352F" w:rsidP="006425AA">
      <w:pPr>
        <w:autoSpaceDE w:val="0"/>
        <w:autoSpaceDN w:val="0"/>
        <w:adjustRightInd w:val="0"/>
        <w:spacing w:after="120"/>
        <w:jc w:val="both"/>
        <w:rPr>
          <w:rFonts w:ascii="Arial" w:hAnsi="Arial" w:cs="Arial"/>
        </w:rPr>
      </w:pPr>
      <w:r w:rsidRPr="009D5FF1">
        <w:rPr>
          <w:rFonts w:ascii="Arial" w:hAnsi="Arial" w:cs="Arial"/>
          <w:b/>
        </w:rPr>
        <w:t xml:space="preserve">Wniosek o Bon </w:t>
      </w:r>
      <w:r w:rsidRPr="009D5FF1">
        <w:rPr>
          <w:rFonts w:ascii="Arial" w:hAnsi="Arial" w:cs="Arial"/>
        </w:rPr>
        <w:t>– dokument aplikacyjny przedkładany przez Wnioskodawcę Operatorowi, stanowiący podstawę ubiegania si</w:t>
      </w:r>
      <w:r w:rsidR="00A002DE" w:rsidRPr="009D5FF1">
        <w:rPr>
          <w:rFonts w:ascii="Arial" w:hAnsi="Arial" w:cs="Arial"/>
        </w:rPr>
        <w:t>ę o przyznanie Bonu</w:t>
      </w:r>
      <w:r w:rsidRPr="009D5FF1">
        <w:rPr>
          <w:rFonts w:ascii="Arial" w:hAnsi="Arial" w:cs="Arial"/>
        </w:rPr>
        <w:t>.</w:t>
      </w:r>
    </w:p>
    <w:p w14:paraId="1D5ED223" w14:textId="77777777" w:rsidR="00FF352F" w:rsidRPr="009D5FF1" w:rsidRDefault="00FF352F" w:rsidP="006425AA">
      <w:pPr>
        <w:spacing w:after="120"/>
        <w:jc w:val="both"/>
        <w:rPr>
          <w:rFonts w:ascii="Arial" w:hAnsi="Arial" w:cs="Arial"/>
        </w:rPr>
      </w:pPr>
      <w:r w:rsidRPr="009D5FF1">
        <w:rPr>
          <w:rStyle w:val="Pogrubienie"/>
          <w:rFonts w:ascii="Arial" w:hAnsi="Arial" w:cs="Arial"/>
        </w:rPr>
        <w:t>Wnioskodawca</w:t>
      </w:r>
      <w:r w:rsidRPr="009D5FF1">
        <w:rPr>
          <w:rStyle w:val="Pogrubienie"/>
          <w:rFonts w:ascii="Arial" w:hAnsi="Arial" w:cs="Arial"/>
          <w:b w:val="0"/>
        </w:rPr>
        <w:t xml:space="preserve"> –</w:t>
      </w:r>
      <w:r w:rsidRPr="009D5FF1">
        <w:rPr>
          <w:rStyle w:val="Pogrubienie"/>
          <w:rFonts w:ascii="Arial" w:hAnsi="Arial" w:cs="Arial"/>
        </w:rPr>
        <w:t xml:space="preserve"> </w:t>
      </w:r>
      <w:r w:rsidRPr="009D5FF1">
        <w:rPr>
          <w:rFonts w:ascii="Arial" w:hAnsi="Arial" w:cs="Arial"/>
        </w:rPr>
        <w:t xml:space="preserve">mikro, małe lub średnie przedsiębiorstwo, ubiegające się </w:t>
      </w:r>
      <w:r w:rsidRPr="009D5FF1">
        <w:rPr>
          <w:rFonts w:ascii="Arial" w:hAnsi="Arial" w:cs="Arial"/>
        </w:rPr>
        <w:br/>
        <w:t>o wsparcie w ramach Projektu.</w:t>
      </w:r>
    </w:p>
    <w:p w14:paraId="1D5ED224" w14:textId="77777777" w:rsidR="00FF352F" w:rsidRPr="009D5FF1" w:rsidRDefault="00FF352F" w:rsidP="006425AA">
      <w:pPr>
        <w:pStyle w:val="Bezodstpw"/>
        <w:spacing w:after="120" w:line="276" w:lineRule="auto"/>
        <w:jc w:val="both"/>
        <w:rPr>
          <w:rFonts w:ascii="Arial" w:hAnsi="Arial" w:cs="Arial"/>
          <w:bCs/>
          <w:sz w:val="24"/>
          <w:szCs w:val="24"/>
        </w:rPr>
      </w:pPr>
      <w:r w:rsidRPr="009D5FF1">
        <w:rPr>
          <w:rFonts w:ascii="Arial" w:hAnsi="Arial" w:cs="Arial"/>
          <w:b/>
          <w:bCs/>
          <w:sz w:val="24"/>
          <w:szCs w:val="24"/>
        </w:rPr>
        <w:t>Wykonawca Usługi</w:t>
      </w:r>
      <w:r w:rsidRPr="009D5FF1">
        <w:rPr>
          <w:rFonts w:ascii="Arial" w:hAnsi="Arial" w:cs="Arial"/>
          <w:bCs/>
          <w:sz w:val="24"/>
          <w:szCs w:val="24"/>
        </w:rPr>
        <w:t xml:space="preserve"> (zwany dalej Wykonawcą) – podmiot posiadający odpowiedni potencjał merytoryczny i techniczny oraz doświadczenie badawcze i/lub wdrożeniowe i/lub doradcze, niezbędne do właściwej realizacji Usługi, wyłoniony przez Wnioskodawcę z możliwym wsparciem Operatora i/lub Brokera innowacji.</w:t>
      </w:r>
    </w:p>
    <w:p w14:paraId="1D5ED225" w14:textId="77777777" w:rsidR="00A002DE" w:rsidRPr="009D5FF1" w:rsidRDefault="00A002DE" w:rsidP="006425AA">
      <w:pPr>
        <w:pStyle w:val="Bezodstpw"/>
        <w:spacing w:after="120" w:line="276" w:lineRule="auto"/>
        <w:jc w:val="both"/>
        <w:rPr>
          <w:rFonts w:ascii="Arial" w:hAnsi="Arial" w:cs="Arial"/>
          <w:bCs/>
          <w:sz w:val="10"/>
          <w:szCs w:val="24"/>
        </w:rPr>
      </w:pPr>
    </w:p>
    <w:p w14:paraId="1D5ED226" w14:textId="77777777" w:rsidR="00FF352F" w:rsidRPr="009D5FF1" w:rsidRDefault="00FF352F" w:rsidP="00131C5D">
      <w:pPr>
        <w:pStyle w:val="Nagwek1"/>
        <w:spacing w:before="0"/>
        <w:jc w:val="center"/>
        <w:rPr>
          <w:rFonts w:ascii="Arial" w:hAnsi="Arial" w:cs="Arial"/>
          <w:caps/>
          <w:sz w:val="24"/>
          <w:szCs w:val="24"/>
        </w:rPr>
      </w:pPr>
      <w:bookmarkStart w:id="4" w:name="_Toc416953427"/>
      <w:bookmarkStart w:id="5" w:name="_Toc15385156"/>
      <w:r w:rsidRPr="009D5FF1">
        <w:rPr>
          <w:rFonts w:ascii="Arial" w:hAnsi="Arial" w:cs="Arial"/>
          <w:sz w:val="24"/>
          <w:szCs w:val="24"/>
        </w:rPr>
        <w:t>§ 3</w:t>
      </w:r>
      <w:r w:rsidRPr="009D5FF1">
        <w:rPr>
          <w:rFonts w:ascii="Arial" w:hAnsi="Arial" w:cs="Arial"/>
          <w:sz w:val="24"/>
          <w:szCs w:val="24"/>
        </w:rPr>
        <w:br/>
      </w:r>
      <w:r w:rsidRPr="009D5FF1">
        <w:rPr>
          <w:rFonts w:ascii="Arial" w:hAnsi="Arial" w:cs="Arial"/>
          <w:caps/>
          <w:sz w:val="24"/>
          <w:szCs w:val="24"/>
        </w:rPr>
        <w:t>INFORMACJE O PROJEKCIE</w:t>
      </w:r>
      <w:bookmarkEnd w:id="4"/>
      <w:bookmarkEnd w:id="5"/>
    </w:p>
    <w:p w14:paraId="1D5ED227" w14:textId="77777777" w:rsidR="00646688" w:rsidRPr="009D5FF1" w:rsidRDefault="00646688" w:rsidP="00646688">
      <w:pPr>
        <w:rPr>
          <w:lang w:val="pl-PL" w:eastAsia="en-US"/>
        </w:rPr>
      </w:pPr>
    </w:p>
    <w:p w14:paraId="1D5ED228"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Projekt realizowany jest w ramach Regionalnego Programu Operacyjnego </w:t>
      </w:r>
      <w:r w:rsidR="00015C1E" w:rsidRPr="009D5FF1">
        <w:rPr>
          <w:rFonts w:ascii="Arial" w:hAnsi="Arial" w:cs="Arial"/>
          <w:sz w:val="24"/>
          <w:szCs w:val="24"/>
        </w:rPr>
        <w:br/>
      </w:r>
      <w:r w:rsidRPr="009D5FF1">
        <w:rPr>
          <w:rFonts w:ascii="Arial" w:hAnsi="Arial" w:cs="Arial"/>
          <w:sz w:val="24"/>
          <w:szCs w:val="24"/>
        </w:rPr>
        <w:t xml:space="preserve">– Lubuskie 2020, Oś Priorytetowa 1 „Gospodarka i innowacje”, Działanie </w:t>
      </w:r>
      <w:r w:rsidR="00015C1E" w:rsidRPr="009D5FF1">
        <w:rPr>
          <w:rFonts w:ascii="Arial" w:hAnsi="Arial" w:cs="Arial"/>
          <w:sz w:val="24"/>
          <w:szCs w:val="24"/>
        </w:rPr>
        <w:br/>
      </w:r>
      <w:r w:rsidRPr="009D5FF1">
        <w:rPr>
          <w:rFonts w:ascii="Arial" w:hAnsi="Arial" w:cs="Arial"/>
          <w:sz w:val="24"/>
          <w:szCs w:val="24"/>
        </w:rPr>
        <w:t xml:space="preserve">1.2 „Rozwój przedsiębiorczości”, Typ projektu III „Regionalny bon na innowacje </w:t>
      </w:r>
      <w:r w:rsidR="00015C1E" w:rsidRPr="009D5FF1">
        <w:rPr>
          <w:rFonts w:ascii="Arial" w:hAnsi="Arial" w:cs="Arial"/>
          <w:sz w:val="24"/>
          <w:szCs w:val="24"/>
        </w:rPr>
        <w:br/>
      </w:r>
      <w:r w:rsidRPr="009D5FF1">
        <w:rPr>
          <w:rFonts w:ascii="Arial" w:hAnsi="Arial" w:cs="Arial"/>
          <w:sz w:val="24"/>
          <w:szCs w:val="24"/>
        </w:rPr>
        <w:t xml:space="preserve">– projekt grantowy”. Projekt współfinansowany jest przez Unię Europejską </w:t>
      </w:r>
      <w:r w:rsidR="00015C1E" w:rsidRPr="009D5FF1">
        <w:rPr>
          <w:rFonts w:ascii="Arial" w:hAnsi="Arial" w:cs="Arial"/>
          <w:sz w:val="24"/>
          <w:szCs w:val="24"/>
        </w:rPr>
        <w:br/>
      </w:r>
      <w:r w:rsidRPr="009D5FF1">
        <w:rPr>
          <w:rFonts w:ascii="Arial" w:hAnsi="Arial" w:cs="Arial"/>
          <w:sz w:val="24"/>
          <w:szCs w:val="24"/>
        </w:rPr>
        <w:t>w ramach Europejskiego Funduszu Rozwoju Regionalnego.</w:t>
      </w:r>
    </w:p>
    <w:p w14:paraId="1D5ED229" w14:textId="77777777" w:rsidR="00FF352F" w:rsidRPr="009D5FF1" w:rsidRDefault="00FF352F" w:rsidP="0043140F">
      <w:pPr>
        <w:numPr>
          <w:ilvl w:val="0"/>
          <w:numId w:val="3"/>
        </w:numPr>
        <w:autoSpaceDE w:val="0"/>
        <w:autoSpaceDN w:val="0"/>
        <w:adjustRightInd w:val="0"/>
        <w:spacing w:after="200" w:line="276" w:lineRule="auto"/>
        <w:ind w:left="357" w:hanging="357"/>
        <w:jc w:val="both"/>
        <w:rPr>
          <w:rFonts w:ascii="Arial" w:hAnsi="Arial" w:cs="Arial"/>
        </w:rPr>
      </w:pPr>
      <w:r w:rsidRPr="009D5FF1">
        <w:rPr>
          <w:rFonts w:ascii="Arial" w:hAnsi="Arial" w:cs="Arial"/>
        </w:rPr>
        <w:t xml:space="preserve">Głównym celem realizacji Projektu jest wzmocnienie współpracy pomiędzy lubuskimi przedsiębiorstwami MŚP a sferą B+R oraz profesjonalnymi instytucjami doradczymi, poprzez stworzenie warunków do transferu badań, nowoczesnych technologii, wiedzy i innowacji do tych przedsiębiorstw, prowadzących do wzrostu ich poziomu innowacyjności i konkurencyjności. </w:t>
      </w:r>
    </w:p>
    <w:p w14:paraId="1D5ED22A" w14:textId="77777777" w:rsidR="00FF352F" w:rsidRPr="009D5FF1" w:rsidRDefault="00FF352F" w:rsidP="0043140F">
      <w:pPr>
        <w:numPr>
          <w:ilvl w:val="0"/>
          <w:numId w:val="3"/>
        </w:numPr>
        <w:autoSpaceDE w:val="0"/>
        <w:autoSpaceDN w:val="0"/>
        <w:adjustRightInd w:val="0"/>
        <w:spacing w:after="200" w:line="276" w:lineRule="auto"/>
        <w:ind w:left="357" w:hanging="357"/>
        <w:jc w:val="both"/>
        <w:rPr>
          <w:rFonts w:ascii="Arial" w:hAnsi="Arial" w:cs="Arial"/>
        </w:rPr>
      </w:pPr>
      <w:r w:rsidRPr="009D5FF1">
        <w:rPr>
          <w:rFonts w:ascii="Arial" w:hAnsi="Arial" w:cs="Arial"/>
        </w:rPr>
        <w:t xml:space="preserve">Całkowity budżet Projektu wynosi </w:t>
      </w:r>
      <w:r w:rsidR="00495667" w:rsidRPr="009D5FF1">
        <w:rPr>
          <w:rFonts w:ascii="Arial" w:hAnsi="Arial" w:cs="Arial"/>
          <w:bCs/>
        </w:rPr>
        <w:t>5 946 125,02</w:t>
      </w:r>
      <w:r w:rsidR="00765D02" w:rsidRPr="009D5FF1">
        <w:rPr>
          <w:rFonts w:ascii="Arial" w:hAnsi="Arial" w:cs="Arial"/>
        </w:rPr>
        <w:t xml:space="preserve"> zł</w:t>
      </w:r>
      <w:r w:rsidR="00495667" w:rsidRPr="009D5FF1">
        <w:rPr>
          <w:rFonts w:ascii="Arial" w:hAnsi="Arial" w:cs="Arial"/>
        </w:rPr>
        <w:t xml:space="preserve"> kosztów kwalifikowalnych</w:t>
      </w:r>
      <w:r w:rsidR="00765D02" w:rsidRPr="009D5FF1">
        <w:rPr>
          <w:rFonts w:ascii="Arial" w:hAnsi="Arial" w:cs="Arial"/>
        </w:rPr>
        <w:t>.</w:t>
      </w:r>
    </w:p>
    <w:p w14:paraId="1D5ED22B" w14:textId="77777777" w:rsidR="00FF352F" w:rsidRPr="009D5FF1" w:rsidRDefault="00FF352F" w:rsidP="0043140F">
      <w:pPr>
        <w:numPr>
          <w:ilvl w:val="0"/>
          <w:numId w:val="3"/>
        </w:numPr>
        <w:autoSpaceDE w:val="0"/>
        <w:autoSpaceDN w:val="0"/>
        <w:adjustRightInd w:val="0"/>
        <w:spacing w:after="200" w:line="276" w:lineRule="auto"/>
        <w:ind w:left="357" w:hanging="357"/>
        <w:jc w:val="both"/>
        <w:rPr>
          <w:rFonts w:ascii="Arial" w:hAnsi="Arial" w:cs="Arial"/>
        </w:rPr>
      </w:pPr>
      <w:r w:rsidRPr="009D5FF1">
        <w:rPr>
          <w:rFonts w:ascii="Arial" w:hAnsi="Arial" w:cs="Arial"/>
        </w:rPr>
        <w:t>Bon może zostać udzielony na pokrycie kosztów Usługi obejmującej:</w:t>
      </w:r>
    </w:p>
    <w:p w14:paraId="1D5ED22C"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lastRenderedPageBreak/>
        <w:t xml:space="preserve"> przeprowadzenie prac B+R (projekty badawcze tzw. małej skali</w:t>
      </w:r>
      <w:r w:rsidRPr="009D5FF1">
        <w:rPr>
          <w:rStyle w:val="Odwoanieprzypisudolnego"/>
          <w:rFonts w:ascii="Arial" w:hAnsi="Arial" w:cs="Arial"/>
        </w:rPr>
        <w:footnoteReference w:id="2"/>
      </w:r>
      <w:r w:rsidR="00765D02" w:rsidRPr="009D5FF1">
        <w:rPr>
          <w:rFonts w:ascii="Arial" w:hAnsi="Arial" w:cs="Arial"/>
        </w:rPr>
        <w:t>),</w:t>
      </w:r>
    </w:p>
    <w:p w14:paraId="1D5ED22D" w14:textId="77777777" w:rsidR="00FF352F" w:rsidRPr="009D5FF1" w:rsidRDefault="00765D02"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 wdrożenie nabytych prac B+R,</w:t>
      </w:r>
    </w:p>
    <w:p w14:paraId="1D5ED22E"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 opracowanie lub wdrożenie nowego produktu/usługi/technologii odnoszące się bezpośrednio do dziedziny/ przedmiotu działalności produkcyjnej </w:t>
      </w:r>
      <w:r w:rsidR="00015C1E" w:rsidRPr="009D5FF1">
        <w:rPr>
          <w:rFonts w:ascii="Arial" w:hAnsi="Arial" w:cs="Arial"/>
        </w:rPr>
        <w:br/>
      </w:r>
      <w:r w:rsidRPr="009D5FF1">
        <w:rPr>
          <w:rFonts w:ascii="Arial" w:hAnsi="Arial" w:cs="Arial"/>
        </w:rPr>
        <w:t>lub usługowej przedsiębiorstwa, w tym specjalistyczne usługi laboratoryjne, pomiarowe, diagnostyczne, certyfikacyjne, testowanie pr</w:t>
      </w:r>
      <w:r w:rsidR="00765D02" w:rsidRPr="009D5FF1">
        <w:rPr>
          <w:rFonts w:ascii="Arial" w:hAnsi="Arial" w:cs="Arial"/>
        </w:rPr>
        <w:t>oduktu, testowanie technologii,</w:t>
      </w:r>
    </w:p>
    <w:p w14:paraId="1D5ED22F"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uzyskanie ochrony praw własności przemysłowej lub nabycie tych praw,</w:t>
      </w:r>
    </w:p>
    <w:p w14:paraId="1D5ED230"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 doradztwo w zakresie usprawnienia zarządzania w tym m.in. optymalizacja procesów logistycznych, automatyzacja obiegu dokumentów, </w:t>
      </w:r>
    </w:p>
    <w:p w14:paraId="1D5ED231"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doradztwo w zakresie procedury ochrony praw własności przemysłowej, </w:t>
      </w:r>
    </w:p>
    <w:p w14:paraId="1D5ED232"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 doradztwo w zakresie internacjonalizacji w tym przygotowanie strategii rozwoju działań eksportowych (przedstawienie strategii będzie jednym </w:t>
      </w:r>
      <w:r w:rsidR="00015C1E" w:rsidRPr="009D5FF1">
        <w:rPr>
          <w:rFonts w:ascii="Arial" w:hAnsi="Arial" w:cs="Arial"/>
        </w:rPr>
        <w:br/>
      </w:r>
      <w:r w:rsidRPr="009D5FF1">
        <w:rPr>
          <w:rFonts w:ascii="Arial" w:hAnsi="Arial" w:cs="Arial"/>
        </w:rPr>
        <w:t xml:space="preserve">z podstawowych warunków udziału w konkursie w ramach Działania 1.4 </w:t>
      </w:r>
      <w:r w:rsidR="00015C1E" w:rsidRPr="009D5FF1">
        <w:rPr>
          <w:rFonts w:ascii="Arial" w:hAnsi="Arial" w:cs="Arial"/>
        </w:rPr>
        <w:br/>
      </w:r>
      <w:r w:rsidRPr="009D5FF1">
        <w:rPr>
          <w:rFonts w:ascii="Arial" w:hAnsi="Arial" w:cs="Arial"/>
        </w:rPr>
        <w:t>Osi Priorytetowej 1 - II typ projektu Ekspansja gospodarcza MŚP),</w:t>
      </w:r>
    </w:p>
    <w:p w14:paraId="1D5ED233" w14:textId="77777777" w:rsidR="00FF352F" w:rsidRPr="009D5FF1" w:rsidRDefault="00FF352F" w:rsidP="0043140F">
      <w:pPr>
        <w:numPr>
          <w:ilvl w:val="1"/>
          <w:numId w:val="3"/>
        </w:numPr>
        <w:autoSpaceDE w:val="0"/>
        <w:autoSpaceDN w:val="0"/>
        <w:adjustRightInd w:val="0"/>
        <w:spacing w:after="200" w:line="276" w:lineRule="auto"/>
        <w:jc w:val="both"/>
        <w:rPr>
          <w:rFonts w:ascii="Arial" w:hAnsi="Arial" w:cs="Arial"/>
        </w:rPr>
      </w:pPr>
      <w:r w:rsidRPr="009D5FF1">
        <w:rPr>
          <w:rFonts w:ascii="Arial" w:hAnsi="Arial" w:cs="Arial"/>
        </w:rPr>
        <w:t xml:space="preserve"> doradztwo w zakresie prowadzenia przedsiębiorstwa na terytorium Unii Europejskiej, w tym analizy marketingowe, analizy finansowo – ekonomiczne, opracowanie i wdrożenie strategii rozwoju przedsiębiorstwa w oparciu o nowe technologie lub innowacyjne rozwiązania.</w:t>
      </w:r>
    </w:p>
    <w:p w14:paraId="1D5ED234"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Jeden Bon może obejmować jedną lub kilka Usług wymienionych </w:t>
      </w:r>
      <w:r w:rsidR="00015C1E" w:rsidRPr="009D5FF1">
        <w:rPr>
          <w:rFonts w:ascii="Arial" w:hAnsi="Arial" w:cs="Arial"/>
          <w:sz w:val="24"/>
          <w:szCs w:val="24"/>
        </w:rPr>
        <w:br/>
      </w:r>
      <w:r w:rsidRPr="009D5FF1">
        <w:rPr>
          <w:rFonts w:ascii="Arial" w:hAnsi="Arial" w:cs="Arial"/>
          <w:sz w:val="24"/>
          <w:szCs w:val="24"/>
        </w:rPr>
        <w:t>w pkt 4 niniejszego paragrafu.</w:t>
      </w:r>
    </w:p>
    <w:p w14:paraId="1D5ED235" w14:textId="2EC01DD1"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Bon może być udzielony na pokrycie do 85 proc. wydatków kwalifikowalnych Usługi, przy czym maksymalna wartość wydatków kwalifikowalnych w przypadku Usługi B+R wynosi 117 647,0</w:t>
      </w:r>
      <w:r w:rsidR="00CA4DD7" w:rsidRPr="009D5FF1">
        <w:rPr>
          <w:rFonts w:ascii="Arial" w:hAnsi="Arial" w:cs="Arial"/>
          <w:sz w:val="24"/>
          <w:szCs w:val="24"/>
        </w:rPr>
        <w:t>5</w:t>
      </w:r>
      <w:r w:rsidRPr="009D5FF1">
        <w:rPr>
          <w:rFonts w:ascii="Arial" w:hAnsi="Arial" w:cs="Arial"/>
          <w:sz w:val="24"/>
          <w:szCs w:val="24"/>
        </w:rPr>
        <w:t xml:space="preserve"> zł netto (bez podatku VAT), natomiast maksymalna wartość wydatków kwalifikowalnych w przypadku Usługi doradczej wynosi 23 529</w:t>
      </w:r>
      <w:r w:rsidR="001B21CF" w:rsidRPr="009D5FF1">
        <w:rPr>
          <w:rFonts w:ascii="Arial" w:hAnsi="Arial" w:cs="Arial"/>
          <w:sz w:val="24"/>
          <w:szCs w:val="24"/>
        </w:rPr>
        <w:t xml:space="preserve">,40 zł </w:t>
      </w:r>
      <w:r w:rsidR="0043547E" w:rsidRPr="009D5FF1">
        <w:rPr>
          <w:rFonts w:ascii="Arial" w:hAnsi="Arial" w:cs="Arial"/>
          <w:sz w:val="24"/>
          <w:szCs w:val="24"/>
        </w:rPr>
        <w:t xml:space="preserve">netto </w:t>
      </w:r>
      <w:r w:rsidR="001B21CF" w:rsidRPr="009D5FF1">
        <w:rPr>
          <w:rFonts w:ascii="Arial" w:hAnsi="Arial" w:cs="Arial"/>
          <w:sz w:val="24"/>
          <w:szCs w:val="24"/>
        </w:rPr>
        <w:t>(</w:t>
      </w:r>
      <w:r w:rsidR="0043547E" w:rsidRPr="009D5FF1">
        <w:rPr>
          <w:rFonts w:ascii="Arial" w:hAnsi="Arial" w:cs="Arial"/>
          <w:sz w:val="24"/>
          <w:szCs w:val="24"/>
        </w:rPr>
        <w:t>bez podatku VAT).</w:t>
      </w:r>
    </w:p>
    <w:p w14:paraId="1D5ED236"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Wartość pojedynczego Bonu w przypadku Usługi B+R wynosić musi poniżej 100 000,00 zł, natomiast w przypadku Usługi doradczej poniżej 20 000,00 zł </w:t>
      </w:r>
      <w:r w:rsidR="00015C1E" w:rsidRPr="009D5FF1">
        <w:rPr>
          <w:rFonts w:ascii="Arial" w:hAnsi="Arial" w:cs="Arial"/>
          <w:sz w:val="24"/>
          <w:szCs w:val="24"/>
        </w:rPr>
        <w:br/>
      </w:r>
      <w:r w:rsidRPr="009D5FF1">
        <w:rPr>
          <w:rFonts w:ascii="Arial" w:hAnsi="Arial" w:cs="Arial"/>
          <w:sz w:val="24"/>
          <w:szCs w:val="24"/>
        </w:rPr>
        <w:t xml:space="preserve">i obejmować może wyłącznie koszt netto Usługi (bez podatku VAT). Koszt Usługi powyżej kwoty dofinansowania oraz podatek VAT pokrywa </w:t>
      </w:r>
      <w:proofErr w:type="spellStart"/>
      <w:r w:rsidRPr="009D5FF1">
        <w:rPr>
          <w:rFonts w:ascii="Arial" w:hAnsi="Arial" w:cs="Arial"/>
          <w:sz w:val="24"/>
          <w:szCs w:val="24"/>
        </w:rPr>
        <w:t>Grantobiorca</w:t>
      </w:r>
      <w:proofErr w:type="spellEnd"/>
      <w:r w:rsidRPr="009D5FF1">
        <w:rPr>
          <w:rFonts w:ascii="Arial" w:hAnsi="Arial" w:cs="Arial"/>
          <w:sz w:val="24"/>
          <w:szCs w:val="24"/>
        </w:rPr>
        <w:t xml:space="preserve"> </w:t>
      </w:r>
      <w:r w:rsidR="00015C1E" w:rsidRPr="009D5FF1">
        <w:rPr>
          <w:rFonts w:ascii="Arial" w:hAnsi="Arial" w:cs="Arial"/>
          <w:sz w:val="24"/>
          <w:szCs w:val="24"/>
        </w:rPr>
        <w:br/>
      </w:r>
      <w:r w:rsidR="0043547E" w:rsidRPr="009D5FF1">
        <w:rPr>
          <w:rFonts w:ascii="Arial" w:hAnsi="Arial" w:cs="Arial"/>
          <w:sz w:val="24"/>
          <w:szCs w:val="24"/>
        </w:rPr>
        <w:t>ze środków własnych.</w:t>
      </w:r>
    </w:p>
    <w:p w14:paraId="1D5ED237"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lastRenderedPageBreak/>
        <w:t xml:space="preserve">W ramach Projektu, jeden </w:t>
      </w:r>
      <w:proofErr w:type="spellStart"/>
      <w:r w:rsidRPr="009D5FF1">
        <w:rPr>
          <w:rFonts w:ascii="Arial" w:hAnsi="Arial" w:cs="Arial"/>
          <w:sz w:val="24"/>
          <w:szCs w:val="24"/>
        </w:rPr>
        <w:t>Grantobiorca</w:t>
      </w:r>
      <w:proofErr w:type="spellEnd"/>
      <w:r w:rsidRPr="009D5FF1">
        <w:rPr>
          <w:rFonts w:ascii="Arial" w:hAnsi="Arial" w:cs="Arial"/>
          <w:sz w:val="24"/>
          <w:szCs w:val="24"/>
        </w:rPr>
        <w:t xml:space="preserve"> może uzyskać jeden Bon.</w:t>
      </w:r>
    </w:p>
    <w:p w14:paraId="1D5ED238"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Jeśli jeden Bon obejmuje zarówno Usługę B+R oraz Usługę doradczą, wówczas maksymalna łączna wartość Bonu musi stanowić kwotę poniżej 100 000,00 zł, </w:t>
      </w:r>
      <w:r w:rsidR="00015C1E" w:rsidRPr="009D5FF1">
        <w:rPr>
          <w:rFonts w:ascii="Arial" w:hAnsi="Arial" w:cs="Arial"/>
          <w:sz w:val="24"/>
          <w:szCs w:val="24"/>
        </w:rPr>
        <w:br/>
      </w:r>
      <w:r w:rsidRPr="009D5FF1">
        <w:rPr>
          <w:rFonts w:ascii="Arial" w:hAnsi="Arial" w:cs="Arial"/>
          <w:sz w:val="24"/>
          <w:szCs w:val="24"/>
        </w:rPr>
        <w:t>a wartość Bonu w</w:t>
      </w:r>
      <w:r w:rsidRPr="009D5FF1">
        <w:rPr>
          <w:rFonts w:ascii="Arial" w:hAnsi="Arial" w:cs="Arial"/>
          <w:b/>
          <w:sz w:val="24"/>
          <w:szCs w:val="24"/>
        </w:rPr>
        <w:t xml:space="preserve"> </w:t>
      </w:r>
      <w:r w:rsidRPr="009D5FF1">
        <w:rPr>
          <w:rFonts w:ascii="Arial" w:hAnsi="Arial" w:cs="Arial"/>
          <w:sz w:val="24"/>
          <w:szCs w:val="24"/>
        </w:rPr>
        <w:t>odniesieniu do Usługi doradczej musi stanowić kwotę poniżej 20</w:t>
      </w:r>
      <w:r w:rsidR="0043547E" w:rsidRPr="009D5FF1">
        <w:rPr>
          <w:rFonts w:ascii="Arial" w:hAnsi="Arial" w:cs="Arial"/>
          <w:sz w:val="24"/>
          <w:szCs w:val="24"/>
        </w:rPr>
        <w:t> 000,00</w:t>
      </w:r>
      <w:r w:rsidRPr="009D5FF1">
        <w:rPr>
          <w:rFonts w:ascii="Arial" w:hAnsi="Arial" w:cs="Arial"/>
          <w:sz w:val="24"/>
          <w:szCs w:val="24"/>
        </w:rPr>
        <w:t xml:space="preserve"> zł. i jednocześnie poziom wsparcia na Usługę doradczą nie może przekroczyć 30 proc. wartości całego wsparcia udzielonego w ramach Bonu.</w:t>
      </w:r>
    </w:p>
    <w:p w14:paraId="1D5ED239" w14:textId="3D8FA29E"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Czas trwania Usługi realizowanej w ramach Bo</w:t>
      </w:r>
      <w:r w:rsidR="0043547E" w:rsidRPr="009D5FF1">
        <w:rPr>
          <w:rFonts w:ascii="Arial" w:hAnsi="Arial" w:cs="Arial"/>
          <w:sz w:val="24"/>
          <w:szCs w:val="24"/>
        </w:rPr>
        <w:t xml:space="preserve">nu nie </w:t>
      </w:r>
      <w:r w:rsidR="00C16328" w:rsidRPr="009D5FF1">
        <w:rPr>
          <w:rFonts w:ascii="Arial" w:hAnsi="Arial" w:cs="Arial"/>
          <w:sz w:val="24"/>
          <w:szCs w:val="24"/>
        </w:rPr>
        <w:t xml:space="preserve">powinien </w:t>
      </w:r>
      <w:r w:rsidR="0043547E" w:rsidRPr="009D5FF1">
        <w:rPr>
          <w:rFonts w:ascii="Arial" w:hAnsi="Arial" w:cs="Arial"/>
          <w:sz w:val="24"/>
          <w:szCs w:val="24"/>
        </w:rPr>
        <w:t>przekraczać 6 m-</w:t>
      </w:r>
      <w:proofErr w:type="spellStart"/>
      <w:r w:rsidR="0043547E" w:rsidRPr="009D5FF1">
        <w:rPr>
          <w:rFonts w:ascii="Arial" w:hAnsi="Arial" w:cs="Arial"/>
          <w:sz w:val="24"/>
          <w:szCs w:val="24"/>
        </w:rPr>
        <w:t>cy</w:t>
      </w:r>
      <w:proofErr w:type="spellEnd"/>
      <w:r w:rsidR="0043547E" w:rsidRPr="009D5FF1">
        <w:rPr>
          <w:rFonts w:ascii="Arial" w:hAnsi="Arial" w:cs="Arial"/>
          <w:sz w:val="24"/>
          <w:szCs w:val="24"/>
        </w:rPr>
        <w:t>.</w:t>
      </w:r>
      <w:r w:rsidR="00C16328" w:rsidRPr="009D5FF1">
        <w:rPr>
          <w:rFonts w:ascii="Arial" w:hAnsi="Arial" w:cs="Arial"/>
          <w:sz w:val="24"/>
          <w:szCs w:val="24"/>
        </w:rPr>
        <w:t xml:space="preserve"> W uzasadnionych przypadkach Operator może wydłużyć czas trwania Usługi.</w:t>
      </w:r>
    </w:p>
    <w:p w14:paraId="1D5ED23A"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proofErr w:type="spellStart"/>
      <w:r w:rsidRPr="009D5FF1">
        <w:rPr>
          <w:rFonts w:ascii="Arial" w:hAnsi="Arial" w:cs="Arial"/>
          <w:sz w:val="24"/>
          <w:szCs w:val="24"/>
        </w:rPr>
        <w:t>Grantobiorca</w:t>
      </w:r>
      <w:proofErr w:type="spellEnd"/>
      <w:r w:rsidRPr="009D5FF1">
        <w:rPr>
          <w:rFonts w:ascii="Arial" w:hAnsi="Arial" w:cs="Arial"/>
          <w:sz w:val="24"/>
          <w:szCs w:val="24"/>
        </w:rPr>
        <w:t xml:space="preserve"> wraz z Wykonawcą lub </w:t>
      </w:r>
      <w:proofErr w:type="spellStart"/>
      <w:r w:rsidRPr="009D5FF1">
        <w:rPr>
          <w:rFonts w:ascii="Arial" w:hAnsi="Arial" w:cs="Arial"/>
          <w:sz w:val="24"/>
          <w:szCs w:val="24"/>
        </w:rPr>
        <w:t>Grantobiorca</w:t>
      </w:r>
      <w:proofErr w:type="spellEnd"/>
      <w:r w:rsidRPr="009D5FF1">
        <w:rPr>
          <w:rFonts w:ascii="Arial" w:hAnsi="Arial" w:cs="Arial"/>
          <w:sz w:val="24"/>
          <w:szCs w:val="24"/>
        </w:rPr>
        <w:t xml:space="preserve"> wraz z Wykonawcą i Brokerem innowacji zobowiązani są do złożenia Raportu/ów cząstkowego/</w:t>
      </w:r>
      <w:proofErr w:type="spellStart"/>
      <w:r w:rsidRPr="009D5FF1">
        <w:rPr>
          <w:rFonts w:ascii="Arial" w:hAnsi="Arial" w:cs="Arial"/>
          <w:sz w:val="24"/>
          <w:szCs w:val="24"/>
        </w:rPr>
        <w:t>wych</w:t>
      </w:r>
      <w:proofErr w:type="spellEnd"/>
      <w:r w:rsidRPr="009D5FF1">
        <w:rPr>
          <w:rFonts w:ascii="Arial" w:hAnsi="Arial" w:cs="Arial"/>
          <w:sz w:val="24"/>
          <w:szCs w:val="24"/>
        </w:rPr>
        <w:t xml:space="preserve"> oraz Raportu końcowego na zasadach i w terminach określonych w Umo</w:t>
      </w:r>
      <w:r w:rsidR="001B21CF" w:rsidRPr="009D5FF1">
        <w:rPr>
          <w:rFonts w:ascii="Arial" w:hAnsi="Arial" w:cs="Arial"/>
          <w:sz w:val="24"/>
          <w:szCs w:val="24"/>
        </w:rPr>
        <w:t>wie.</w:t>
      </w:r>
      <w:bookmarkStart w:id="6" w:name="_GoBack"/>
      <w:bookmarkEnd w:id="6"/>
    </w:p>
    <w:p w14:paraId="1D5ED23B"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W ramach Bonu przedsiębiorstwo ma także możliwość skorzystania z Usługi Brokera innowacji. Zakres usług oraz zasady ich świadczenia przez Brokera innowacji zawarte zostały w Regulaminie Brokera Innowacji.</w:t>
      </w:r>
    </w:p>
    <w:p w14:paraId="1D5ED23C"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Maksymalny poziom wsparcia na Usługę brokerską wynosi 85 proc. wydatków kwalifikowalnych Usługi brokerskiej, przy czym maksymalna wartość wydatków kwalifikowalnych Usługi brokerskiej stanowi kwotę </w:t>
      </w:r>
      <w:r w:rsidR="00282359" w:rsidRPr="009D5FF1">
        <w:rPr>
          <w:rFonts w:ascii="Arial" w:hAnsi="Arial" w:cs="Arial"/>
          <w:sz w:val="24"/>
          <w:szCs w:val="24"/>
        </w:rPr>
        <w:t>4</w:t>
      </w:r>
      <w:r w:rsidRPr="009D5FF1">
        <w:rPr>
          <w:rFonts w:ascii="Arial" w:hAnsi="Arial" w:cs="Arial"/>
          <w:sz w:val="24"/>
          <w:szCs w:val="24"/>
        </w:rPr>
        <w:t xml:space="preserve"> 000,00 zł netto (bez podatku VAT) w przypadku gdy Brokerem innowacji jest IOB, oraz kwotę </w:t>
      </w:r>
      <w:r w:rsidR="00282359" w:rsidRPr="009D5FF1">
        <w:rPr>
          <w:rFonts w:ascii="Arial" w:hAnsi="Arial" w:cs="Arial"/>
          <w:sz w:val="24"/>
          <w:szCs w:val="24"/>
        </w:rPr>
        <w:t>4</w:t>
      </w:r>
      <w:r w:rsidRPr="009D5FF1">
        <w:rPr>
          <w:rFonts w:ascii="Arial" w:hAnsi="Arial" w:cs="Arial"/>
          <w:sz w:val="24"/>
          <w:szCs w:val="24"/>
        </w:rPr>
        <w:t xml:space="preserve"> 000,00 zł brutto </w:t>
      </w:r>
      <w:proofErr w:type="spellStart"/>
      <w:r w:rsidRPr="009D5FF1">
        <w:rPr>
          <w:rFonts w:ascii="Arial" w:hAnsi="Arial" w:cs="Arial"/>
          <w:sz w:val="24"/>
          <w:szCs w:val="24"/>
        </w:rPr>
        <w:t>brutto</w:t>
      </w:r>
      <w:proofErr w:type="spellEnd"/>
      <w:r w:rsidRPr="009D5FF1">
        <w:rPr>
          <w:rFonts w:ascii="Arial" w:hAnsi="Arial" w:cs="Arial"/>
          <w:sz w:val="24"/>
          <w:szCs w:val="24"/>
        </w:rPr>
        <w:t>, w przypadku gdy Brokerem innowacji jest osoba fizyczna</w:t>
      </w:r>
      <w:r w:rsidR="0043547E" w:rsidRPr="009D5FF1">
        <w:rPr>
          <w:rFonts w:ascii="Arial" w:hAnsi="Arial" w:cs="Arial"/>
          <w:sz w:val="24"/>
          <w:szCs w:val="24"/>
        </w:rPr>
        <w:t>.</w:t>
      </w:r>
    </w:p>
    <w:p w14:paraId="1D5ED23D" w14:textId="77777777" w:rsidR="00FF352F" w:rsidRPr="009D5FF1" w:rsidRDefault="00FF352F" w:rsidP="0043140F">
      <w:pPr>
        <w:pStyle w:val="Bezodstpw"/>
        <w:numPr>
          <w:ilvl w:val="0"/>
          <w:numId w:val="3"/>
        </w:numPr>
        <w:spacing w:after="200" w:line="276" w:lineRule="auto"/>
        <w:ind w:left="357" w:hanging="357"/>
        <w:jc w:val="both"/>
        <w:rPr>
          <w:rFonts w:ascii="Arial" w:hAnsi="Arial" w:cs="Arial"/>
          <w:sz w:val="24"/>
          <w:szCs w:val="24"/>
        </w:rPr>
      </w:pPr>
      <w:r w:rsidRPr="009D5FF1">
        <w:rPr>
          <w:rFonts w:ascii="Arial" w:hAnsi="Arial" w:cs="Arial"/>
          <w:sz w:val="24"/>
          <w:szCs w:val="24"/>
        </w:rPr>
        <w:t xml:space="preserve">Wartość wsparcia na Usługę brokerską nie może przekraczać kwoty </w:t>
      </w:r>
      <w:r w:rsidR="00282359" w:rsidRPr="009D5FF1">
        <w:rPr>
          <w:rFonts w:ascii="Arial" w:hAnsi="Arial" w:cs="Arial"/>
          <w:sz w:val="24"/>
          <w:szCs w:val="24"/>
        </w:rPr>
        <w:t>3 400</w:t>
      </w:r>
      <w:r w:rsidRPr="009D5FF1">
        <w:rPr>
          <w:rFonts w:ascii="Arial" w:hAnsi="Arial" w:cs="Arial"/>
          <w:sz w:val="24"/>
          <w:szCs w:val="24"/>
        </w:rPr>
        <w:t xml:space="preserve">,00 zł netto (bez podatku VAT). Koszt Usługi brokerskiej powyżej kwoty dofinansowania oraz podatek VAT pokrywa </w:t>
      </w:r>
      <w:proofErr w:type="spellStart"/>
      <w:r w:rsidRPr="009D5FF1">
        <w:rPr>
          <w:rFonts w:ascii="Arial" w:hAnsi="Arial" w:cs="Arial"/>
          <w:sz w:val="24"/>
          <w:szCs w:val="24"/>
        </w:rPr>
        <w:t>Grantobiorca</w:t>
      </w:r>
      <w:proofErr w:type="spellEnd"/>
      <w:r w:rsidRPr="009D5FF1">
        <w:rPr>
          <w:rFonts w:ascii="Arial" w:hAnsi="Arial" w:cs="Arial"/>
          <w:sz w:val="24"/>
          <w:szCs w:val="24"/>
        </w:rPr>
        <w:t xml:space="preserve"> ze środków własnych.</w:t>
      </w:r>
    </w:p>
    <w:p w14:paraId="1D5ED23F" w14:textId="77777777" w:rsidR="009D22CE" w:rsidRPr="009D5FF1" w:rsidRDefault="009D22CE" w:rsidP="001B21CF">
      <w:pPr>
        <w:pStyle w:val="Bezodstpw"/>
        <w:spacing w:after="200" w:line="276" w:lineRule="auto"/>
        <w:jc w:val="both"/>
        <w:rPr>
          <w:rFonts w:ascii="Arial" w:hAnsi="Arial" w:cs="Arial"/>
          <w:sz w:val="24"/>
          <w:szCs w:val="24"/>
        </w:rPr>
      </w:pPr>
    </w:p>
    <w:p w14:paraId="1D5ED240" w14:textId="77777777" w:rsidR="00FF352F" w:rsidRPr="009D5FF1" w:rsidRDefault="00FF352F" w:rsidP="00131C5D">
      <w:pPr>
        <w:pStyle w:val="Nagwek1"/>
        <w:spacing w:before="0"/>
        <w:jc w:val="center"/>
        <w:rPr>
          <w:rFonts w:ascii="Arial" w:hAnsi="Arial" w:cs="Arial"/>
          <w:sz w:val="24"/>
          <w:szCs w:val="24"/>
        </w:rPr>
      </w:pPr>
      <w:bookmarkStart w:id="7" w:name="_Toc416953428"/>
      <w:bookmarkStart w:id="8" w:name="_Toc15385157"/>
      <w:r w:rsidRPr="009D5FF1">
        <w:rPr>
          <w:rFonts w:ascii="Arial" w:hAnsi="Arial" w:cs="Arial"/>
          <w:sz w:val="24"/>
          <w:szCs w:val="24"/>
        </w:rPr>
        <w:t>§ 4</w:t>
      </w:r>
      <w:r w:rsidRPr="009D5FF1">
        <w:rPr>
          <w:rFonts w:ascii="Arial" w:hAnsi="Arial" w:cs="Arial"/>
          <w:sz w:val="24"/>
          <w:szCs w:val="24"/>
        </w:rPr>
        <w:br/>
        <w:t>PODMIOTY UPRAWNIONE DO UBIEGANIA SIĘ O WSPARCIE</w:t>
      </w:r>
      <w:bookmarkEnd w:id="7"/>
      <w:bookmarkEnd w:id="8"/>
    </w:p>
    <w:p w14:paraId="1D5ED241" w14:textId="77777777" w:rsidR="00646688" w:rsidRPr="009D5FF1" w:rsidRDefault="00646688" w:rsidP="00646688">
      <w:pPr>
        <w:rPr>
          <w:lang w:val="pl-PL" w:eastAsia="en-US"/>
        </w:rPr>
      </w:pPr>
    </w:p>
    <w:p w14:paraId="1D5ED242" w14:textId="77777777" w:rsidR="00131C5D" w:rsidRPr="009D5FF1" w:rsidRDefault="00131C5D" w:rsidP="00131C5D">
      <w:pPr>
        <w:rPr>
          <w:sz w:val="4"/>
          <w:lang w:val="pl-PL" w:eastAsia="en-US"/>
        </w:rPr>
      </w:pPr>
    </w:p>
    <w:p w14:paraId="1D5ED243" w14:textId="77777777" w:rsidR="00FF352F" w:rsidRPr="009D5FF1" w:rsidRDefault="00FF352F" w:rsidP="0043140F">
      <w:pPr>
        <w:numPr>
          <w:ilvl w:val="0"/>
          <w:numId w:val="2"/>
        </w:numPr>
        <w:autoSpaceDE w:val="0"/>
        <w:autoSpaceDN w:val="0"/>
        <w:adjustRightInd w:val="0"/>
        <w:spacing w:after="200" w:line="276" w:lineRule="auto"/>
        <w:ind w:left="357" w:hanging="357"/>
        <w:jc w:val="both"/>
        <w:rPr>
          <w:rFonts w:ascii="Arial" w:hAnsi="Arial" w:cs="Arial"/>
        </w:rPr>
      </w:pPr>
      <w:r w:rsidRPr="009D5FF1">
        <w:rPr>
          <w:rFonts w:ascii="Arial" w:hAnsi="Arial" w:cs="Arial"/>
        </w:rPr>
        <w:t xml:space="preserve">Podmiotem uprawnionym do ubiegania się o Bon w ramach Projektu jest przedsiębiorstwo (w rozumieniu przepisów ustawy z dnia 2 lipca 2004 r. </w:t>
      </w:r>
      <w:r w:rsidRPr="009D5FF1">
        <w:rPr>
          <w:rFonts w:ascii="Arial" w:hAnsi="Arial" w:cs="Arial"/>
        </w:rPr>
        <w:br/>
        <w:t>o swobodzie działalności gospodarczej z późn. zm), które:</w:t>
      </w:r>
    </w:p>
    <w:p w14:paraId="1D5ED244" w14:textId="77777777" w:rsidR="00FF352F" w:rsidRPr="009D5FF1" w:rsidRDefault="00FF352F" w:rsidP="0043140F">
      <w:pPr>
        <w:numPr>
          <w:ilvl w:val="1"/>
          <w:numId w:val="2"/>
        </w:numPr>
        <w:autoSpaceDE w:val="0"/>
        <w:autoSpaceDN w:val="0"/>
        <w:adjustRightInd w:val="0"/>
        <w:spacing w:after="200" w:line="276" w:lineRule="auto"/>
        <w:ind w:left="851" w:hanging="425"/>
        <w:jc w:val="both"/>
        <w:rPr>
          <w:rFonts w:ascii="Arial" w:hAnsi="Arial" w:cs="Arial"/>
        </w:rPr>
      </w:pPr>
      <w:r w:rsidRPr="009D5FF1">
        <w:rPr>
          <w:rFonts w:ascii="Arial" w:hAnsi="Arial" w:cs="Arial"/>
        </w:rPr>
        <w:t xml:space="preserve">Prowadzi działalność gospodarczą na terytorium województwa lubuskiego, potwierdzoną wpisem do odpowiedniego rejestru KRS lub CEIDG (adres siedziby, oddziału lub miejsce zamieszkania muszą znajdować się </w:t>
      </w:r>
      <w:r w:rsidR="00015C1E" w:rsidRPr="009D5FF1">
        <w:rPr>
          <w:rFonts w:ascii="Arial" w:hAnsi="Arial" w:cs="Arial"/>
        </w:rPr>
        <w:br/>
      </w:r>
      <w:r w:rsidRPr="009D5FF1">
        <w:rPr>
          <w:rFonts w:ascii="Arial" w:hAnsi="Arial" w:cs="Arial"/>
        </w:rPr>
        <w:t>w województwie lubuskim)</w:t>
      </w:r>
      <w:r w:rsidRPr="009D5FF1">
        <w:rPr>
          <w:rStyle w:val="Odwoanieprzypisudolnego"/>
          <w:rFonts w:ascii="Arial" w:hAnsi="Arial" w:cs="Arial"/>
        </w:rPr>
        <w:footnoteReference w:id="3"/>
      </w:r>
      <w:r w:rsidRPr="009D5FF1">
        <w:rPr>
          <w:rFonts w:ascii="Arial" w:hAnsi="Arial" w:cs="Arial"/>
        </w:rPr>
        <w:t>.</w:t>
      </w:r>
    </w:p>
    <w:p w14:paraId="1D5ED245" w14:textId="77777777" w:rsidR="008A48F3" w:rsidRPr="009D5FF1" w:rsidRDefault="00FF352F" w:rsidP="0043140F">
      <w:pPr>
        <w:numPr>
          <w:ilvl w:val="1"/>
          <w:numId w:val="2"/>
        </w:numPr>
        <w:autoSpaceDE w:val="0"/>
        <w:autoSpaceDN w:val="0"/>
        <w:adjustRightInd w:val="0"/>
        <w:spacing w:after="200" w:line="276" w:lineRule="auto"/>
        <w:ind w:left="851" w:hanging="425"/>
        <w:jc w:val="both"/>
        <w:rPr>
          <w:rFonts w:ascii="Arial" w:hAnsi="Arial" w:cs="Arial"/>
        </w:rPr>
      </w:pPr>
      <w:r w:rsidRPr="009D5FF1">
        <w:rPr>
          <w:rFonts w:ascii="Arial" w:hAnsi="Arial" w:cs="Arial"/>
        </w:rPr>
        <w:lastRenderedPageBreak/>
        <w:t xml:space="preserve">Spełnia definicję mikro, małego lub średniego przedsiębiorstwa określoną w Załączniku nr I do Rozporządzenia Komisji (UE) nr 651/2014 z dnia </w:t>
      </w:r>
      <w:r w:rsidRPr="009D5FF1">
        <w:rPr>
          <w:rFonts w:ascii="Arial" w:hAnsi="Arial" w:cs="Arial"/>
        </w:rPr>
        <w:br/>
        <w:t xml:space="preserve">17 czerwca 2014 r. uznającego niektóre rodzaje pomocy za zgodne </w:t>
      </w:r>
      <w:r w:rsidR="00015C1E" w:rsidRPr="009D5FF1">
        <w:rPr>
          <w:rFonts w:ascii="Arial" w:hAnsi="Arial" w:cs="Arial"/>
        </w:rPr>
        <w:br/>
      </w:r>
      <w:r w:rsidRPr="009D5FF1">
        <w:rPr>
          <w:rFonts w:ascii="Arial" w:hAnsi="Arial" w:cs="Arial"/>
        </w:rPr>
        <w:t>z rynkiem wewnętrznym w zastosowaniu art. 107 i 108 Traktatu, (Dz. Urz. UE L 187 z 26.06.2014 z późn. zm.). Najczęściej oznacza to, że:</w:t>
      </w:r>
    </w:p>
    <w:p w14:paraId="1D5ED246" w14:textId="77777777" w:rsidR="008A48F3" w:rsidRPr="009D5FF1" w:rsidRDefault="00FF352F" w:rsidP="008A48F3">
      <w:pPr>
        <w:autoSpaceDE w:val="0"/>
        <w:autoSpaceDN w:val="0"/>
        <w:adjustRightInd w:val="0"/>
        <w:spacing w:after="200" w:line="276" w:lineRule="auto"/>
        <w:ind w:left="851"/>
        <w:jc w:val="both"/>
        <w:rPr>
          <w:rFonts w:ascii="Arial" w:hAnsi="Arial" w:cs="Arial"/>
        </w:rPr>
      </w:pPr>
      <w:r w:rsidRPr="009D5FF1">
        <w:rPr>
          <w:rFonts w:ascii="Arial" w:hAnsi="Arial" w:cs="Arial"/>
        </w:rPr>
        <w:t>- zatrudnia mniej niż 250 pracowników,</w:t>
      </w:r>
    </w:p>
    <w:p w14:paraId="1D5ED247" w14:textId="77777777" w:rsidR="008A48F3" w:rsidRPr="009D5FF1" w:rsidRDefault="00FF352F" w:rsidP="008A48F3">
      <w:pPr>
        <w:autoSpaceDE w:val="0"/>
        <w:autoSpaceDN w:val="0"/>
        <w:adjustRightInd w:val="0"/>
        <w:spacing w:after="200" w:line="276" w:lineRule="auto"/>
        <w:ind w:left="851"/>
        <w:jc w:val="both"/>
        <w:rPr>
          <w:rFonts w:ascii="Arial" w:hAnsi="Arial" w:cs="Arial"/>
        </w:rPr>
      </w:pPr>
      <w:r w:rsidRPr="009D5FF1">
        <w:rPr>
          <w:rFonts w:ascii="Arial" w:hAnsi="Arial" w:cs="Arial"/>
        </w:rPr>
        <w:t>- jego roczny obrót nie przekracza 50 milionów EUR lub całkowity bilans roczny nie przekracza 43 milionów EUR,</w:t>
      </w:r>
    </w:p>
    <w:p w14:paraId="1D5ED248" w14:textId="77777777" w:rsidR="00FF352F" w:rsidRPr="009D5FF1" w:rsidRDefault="00FF352F" w:rsidP="008A48F3">
      <w:pPr>
        <w:autoSpaceDE w:val="0"/>
        <w:autoSpaceDN w:val="0"/>
        <w:adjustRightInd w:val="0"/>
        <w:spacing w:after="200" w:line="276" w:lineRule="auto"/>
        <w:ind w:left="851"/>
        <w:jc w:val="both"/>
        <w:rPr>
          <w:rFonts w:ascii="Arial" w:hAnsi="Arial" w:cs="Arial"/>
        </w:rPr>
      </w:pPr>
      <w:r w:rsidRPr="009D5FF1">
        <w:rPr>
          <w:rFonts w:ascii="Arial" w:hAnsi="Arial" w:cs="Arial"/>
        </w:rPr>
        <w:t xml:space="preserve">- jest niezależne od innych podmiotów w sposób określony </w:t>
      </w:r>
      <w:r w:rsidRPr="009D5FF1">
        <w:rPr>
          <w:rFonts w:ascii="Arial" w:hAnsi="Arial" w:cs="Arial"/>
        </w:rPr>
        <w:br/>
        <w:t>w ww. rozporządzeniu.</w:t>
      </w:r>
    </w:p>
    <w:p w14:paraId="1D5ED249"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Spełnia wymagania UE odnośnie otrzymania pomocy de minimis.</w:t>
      </w:r>
    </w:p>
    <w:p w14:paraId="1D5ED24A"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Nie ma zaległości wobec Skarbu Państwa.</w:t>
      </w:r>
    </w:p>
    <w:p w14:paraId="1D5ED24B"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Nie pozostaje pod zarządem komisarycznym, ani nie znajduje się w toku likwidacji albo postępowania upadłościowego.</w:t>
      </w:r>
    </w:p>
    <w:p w14:paraId="1D5ED24C"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Nie otrzymało w ramach Projektu innego Bonu</w:t>
      </w:r>
      <w:r w:rsidR="003508BF" w:rsidRPr="009D5FF1">
        <w:rPr>
          <w:rFonts w:ascii="Arial" w:hAnsi="Arial" w:cs="Arial"/>
        </w:rPr>
        <w:t>.</w:t>
      </w:r>
    </w:p>
    <w:p w14:paraId="1D5ED24D"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Nie jest jednocześnie Brokerem innowacji.</w:t>
      </w:r>
    </w:p>
    <w:p w14:paraId="1D5ED24E"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 xml:space="preserve">Przedsiębiorca będący osobą fizyczną lub którykolwiek członek organów zarządzających (spółka kapitałowa) bądź wspólnik (spółka osobowa) </w:t>
      </w:r>
      <w:r w:rsidRPr="009D5FF1">
        <w:rPr>
          <w:rFonts w:ascii="Arial" w:hAnsi="Arial" w:cs="Arial"/>
        </w:rPr>
        <w:br/>
        <w:t xml:space="preserve">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t>
      </w:r>
      <w:r w:rsidRPr="009D5FF1">
        <w:rPr>
          <w:rFonts w:ascii="Arial" w:hAnsi="Arial" w:cs="Arial"/>
        </w:rPr>
        <w:br/>
        <w:t>w celu osiągnięcia korzyści majątkowych.</w:t>
      </w:r>
    </w:p>
    <w:p w14:paraId="1D5ED24F" w14:textId="77777777" w:rsidR="00FF352F" w:rsidRPr="009D5FF1" w:rsidRDefault="00FF352F" w:rsidP="0043140F">
      <w:pPr>
        <w:numPr>
          <w:ilvl w:val="0"/>
          <w:numId w:val="2"/>
        </w:numPr>
        <w:autoSpaceDE w:val="0"/>
        <w:autoSpaceDN w:val="0"/>
        <w:adjustRightInd w:val="0"/>
        <w:spacing w:after="200" w:line="276" w:lineRule="auto"/>
        <w:ind w:left="426" w:hanging="426"/>
        <w:jc w:val="both"/>
        <w:rPr>
          <w:rFonts w:ascii="Arial" w:hAnsi="Arial" w:cs="Arial"/>
        </w:rPr>
      </w:pPr>
      <w:r w:rsidRPr="009D5FF1">
        <w:rPr>
          <w:rFonts w:ascii="Arial" w:hAnsi="Arial" w:cs="Arial"/>
        </w:rPr>
        <w:t xml:space="preserve">Wnioskodawca będący członkiem Operatora </w:t>
      </w:r>
      <w:r w:rsidR="002F4AEA" w:rsidRPr="009D5FF1">
        <w:rPr>
          <w:rFonts w:ascii="Arial" w:hAnsi="Arial" w:cs="Arial"/>
        </w:rPr>
        <w:t xml:space="preserve">i/lub Partnera Projektu </w:t>
      </w:r>
      <w:r w:rsidRPr="009D5FF1">
        <w:rPr>
          <w:rFonts w:ascii="Arial" w:hAnsi="Arial" w:cs="Arial"/>
        </w:rPr>
        <w:t>nie jest wykluczony z udziału w Konkursie, z zastrzeżeniem:</w:t>
      </w:r>
    </w:p>
    <w:p w14:paraId="1D5ED250"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iCs/>
        </w:rPr>
        <w:t>Wnioskodawca</w:t>
      </w:r>
      <w:r w:rsidRPr="009D5FF1">
        <w:rPr>
          <w:rFonts w:ascii="Arial" w:hAnsi="Arial" w:cs="Arial"/>
        </w:rPr>
        <w:t xml:space="preserve">, który ubiega się o uzyskanie wparcia na zasadach określonych w niniejszym </w:t>
      </w:r>
      <w:r w:rsidRPr="009D5FF1">
        <w:rPr>
          <w:rFonts w:ascii="Arial" w:hAnsi="Arial" w:cs="Arial"/>
          <w:iCs/>
        </w:rPr>
        <w:t>Regulaminie</w:t>
      </w:r>
      <w:r w:rsidRPr="009D5FF1">
        <w:rPr>
          <w:rFonts w:ascii="Arial" w:hAnsi="Arial" w:cs="Arial"/>
        </w:rPr>
        <w:t xml:space="preserve">, a który jest jednocześnie członkiem Operatora </w:t>
      </w:r>
      <w:r w:rsidR="007B76FC" w:rsidRPr="009D5FF1">
        <w:rPr>
          <w:rFonts w:ascii="Arial" w:hAnsi="Arial" w:cs="Arial"/>
        </w:rPr>
        <w:t xml:space="preserve">i/lub Partnera Projektu </w:t>
      </w:r>
      <w:r w:rsidRPr="009D5FF1">
        <w:rPr>
          <w:rFonts w:ascii="Arial" w:hAnsi="Arial" w:cs="Arial"/>
        </w:rPr>
        <w:t xml:space="preserve">nie może brać udziału </w:t>
      </w:r>
      <w:r w:rsidR="007B76FC" w:rsidRPr="009D5FF1">
        <w:rPr>
          <w:rFonts w:ascii="Arial" w:hAnsi="Arial" w:cs="Arial"/>
        </w:rPr>
        <w:br/>
      </w:r>
      <w:r w:rsidRPr="009D5FF1">
        <w:rPr>
          <w:rFonts w:ascii="Arial" w:hAnsi="Arial" w:cs="Arial"/>
        </w:rPr>
        <w:t xml:space="preserve">w pracach związanych z oceną formalną i merytoryczną złożonego przez niego </w:t>
      </w:r>
      <w:r w:rsidRPr="009D5FF1">
        <w:rPr>
          <w:rFonts w:ascii="Arial" w:hAnsi="Arial" w:cs="Arial"/>
          <w:iCs/>
        </w:rPr>
        <w:t>Wniosku</w:t>
      </w:r>
      <w:r w:rsidRPr="009D5FF1">
        <w:rPr>
          <w:rFonts w:ascii="Arial" w:hAnsi="Arial" w:cs="Arial"/>
        </w:rPr>
        <w:t>, jak również innych Wniosków o Bon złożonych w danym Konkursie.</w:t>
      </w:r>
    </w:p>
    <w:p w14:paraId="1D5ED251" w14:textId="77777777" w:rsidR="00FF352F" w:rsidRPr="009D5FF1" w:rsidRDefault="00FF352F" w:rsidP="0043140F">
      <w:pPr>
        <w:numPr>
          <w:ilvl w:val="1"/>
          <w:numId w:val="2"/>
        </w:numPr>
        <w:autoSpaceDE w:val="0"/>
        <w:autoSpaceDN w:val="0"/>
        <w:adjustRightInd w:val="0"/>
        <w:spacing w:after="200" w:line="276" w:lineRule="auto"/>
        <w:jc w:val="both"/>
        <w:rPr>
          <w:rFonts w:ascii="Arial" w:hAnsi="Arial" w:cs="Arial"/>
        </w:rPr>
      </w:pPr>
      <w:r w:rsidRPr="009D5FF1">
        <w:rPr>
          <w:rFonts w:ascii="Arial" w:hAnsi="Arial" w:cs="Arial"/>
        </w:rPr>
        <w:t>Przedsiębiorcy reprezentowa</w:t>
      </w:r>
      <w:r w:rsidR="003508BF" w:rsidRPr="009D5FF1">
        <w:rPr>
          <w:rFonts w:ascii="Arial" w:hAnsi="Arial" w:cs="Arial"/>
        </w:rPr>
        <w:t>ni przez c</w:t>
      </w:r>
      <w:r w:rsidRPr="009D5FF1">
        <w:rPr>
          <w:rFonts w:ascii="Arial" w:hAnsi="Arial" w:cs="Arial"/>
        </w:rPr>
        <w:t xml:space="preserve">złonków zarządu oraz członków komisji rewizyjnej Operatora </w:t>
      </w:r>
      <w:r w:rsidR="007B76FC" w:rsidRPr="009D5FF1">
        <w:rPr>
          <w:rFonts w:ascii="Arial" w:hAnsi="Arial" w:cs="Arial"/>
        </w:rPr>
        <w:t>i/lub Partnera Projektu biorący</w:t>
      </w:r>
      <w:r w:rsidRPr="009D5FF1">
        <w:rPr>
          <w:rFonts w:ascii="Arial" w:hAnsi="Arial" w:cs="Arial"/>
        </w:rPr>
        <w:t xml:space="preserve"> udział </w:t>
      </w:r>
      <w:r w:rsidR="007B76FC" w:rsidRPr="009D5FF1">
        <w:rPr>
          <w:rFonts w:ascii="Arial" w:hAnsi="Arial" w:cs="Arial"/>
        </w:rPr>
        <w:br/>
      </w:r>
      <w:r w:rsidRPr="009D5FF1">
        <w:rPr>
          <w:rFonts w:ascii="Arial" w:hAnsi="Arial" w:cs="Arial"/>
        </w:rPr>
        <w:t xml:space="preserve">w głosowaniu nad uchwałą w sprawie przyjęcia </w:t>
      </w:r>
      <w:r w:rsidRPr="009D5FF1">
        <w:rPr>
          <w:rFonts w:ascii="Arial" w:hAnsi="Arial" w:cs="Arial"/>
          <w:iCs/>
        </w:rPr>
        <w:t xml:space="preserve">Regulaminu </w:t>
      </w:r>
      <w:r w:rsidR="003508BF" w:rsidRPr="009D5FF1">
        <w:rPr>
          <w:rFonts w:ascii="Arial" w:hAnsi="Arial" w:cs="Arial"/>
          <w:iCs/>
        </w:rPr>
        <w:t>p</w:t>
      </w:r>
      <w:r w:rsidRPr="009D5FF1">
        <w:rPr>
          <w:rFonts w:ascii="Arial" w:hAnsi="Arial" w:cs="Arial"/>
        </w:rPr>
        <w:t xml:space="preserve">odlegają </w:t>
      </w:r>
      <w:r w:rsidRPr="009D5FF1">
        <w:rPr>
          <w:rFonts w:ascii="Arial" w:hAnsi="Arial" w:cs="Arial"/>
        </w:rPr>
        <w:lastRenderedPageBreak/>
        <w:t>wykluczeniu z u</w:t>
      </w:r>
      <w:r w:rsidR="003508BF" w:rsidRPr="009D5FF1">
        <w:rPr>
          <w:rFonts w:ascii="Arial" w:hAnsi="Arial" w:cs="Arial"/>
        </w:rPr>
        <w:t>działu w Konkursie. Członkowie z</w:t>
      </w:r>
      <w:r w:rsidRPr="009D5FF1">
        <w:rPr>
          <w:rFonts w:ascii="Arial" w:hAnsi="Arial" w:cs="Arial"/>
        </w:rPr>
        <w:t>arządu Operatora</w:t>
      </w:r>
      <w:r w:rsidR="007B76FC" w:rsidRPr="009D5FF1">
        <w:rPr>
          <w:rFonts w:ascii="Arial" w:hAnsi="Arial" w:cs="Arial"/>
        </w:rPr>
        <w:t xml:space="preserve"> i/lub Partnera Projektu</w:t>
      </w:r>
      <w:r w:rsidRPr="009D5FF1">
        <w:rPr>
          <w:rFonts w:ascii="Arial" w:hAnsi="Arial" w:cs="Arial"/>
        </w:rPr>
        <w:t xml:space="preserve">, którzy są powiązani osobowo lub kapitałowo </w:t>
      </w:r>
      <w:r w:rsidR="007B76FC" w:rsidRPr="009D5FF1">
        <w:rPr>
          <w:rFonts w:ascii="Arial" w:hAnsi="Arial" w:cs="Arial"/>
        </w:rPr>
        <w:br/>
      </w:r>
      <w:r w:rsidRPr="009D5FF1">
        <w:rPr>
          <w:rFonts w:ascii="Arial" w:hAnsi="Arial" w:cs="Arial"/>
        </w:rPr>
        <w:t>z Wnioskodawcami biorącymi udział w danym Konkursie i wskazanymi przez nich Wykonawcami, nie mogą brać udziału w głosowaniu nad uchwałą dotyczącą decyzji o udzieleniu bądź odmowie udzielenia wsparcia w tym Konkursie.</w:t>
      </w:r>
    </w:p>
    <w:p w14:paraId="1D5ED252" w14:textId="77777777" w:rsidR="00FF352F" w:rsidRPr="009D5FF1" w:rsidRDefault="00FF352F" w:rsidP="0043140F">
      <w:pPr>
        <w:numPr>
          <w:ilvl w:val="0"/>
          <w:numId w:val="2"/>
        </w:numPr>
        <w:autoSpaceDE w:val="0"/>
        <w:autoSpaceDN w:val="0"/>
        <w:adjustRightInd w:val="0"/>
        <w:spacing w:after="200" w:line="276" w:lineRule="auto"/>
        <w:ind w:left="426" w:hanging="426"/>
        <w:jc w:val="both"/>
        <w:rPr>
          <w:rFonts w:ascii="Arial" w:hAnsi="Arial" w:cs="Arial"/>
        </w:rPr>
      </w:pPr>
      <w:r w:rsidRPr="009D5FF1">
        <w:rPr>
          <w:rFonts w:ascii="Arial" w:hAnsi="Arial" w:cs="Arial"/>
        </w:rPr>
        <w:t xml:space="preserve">Z dofinansowania w ramach </w:t>
      </w:r>
      <w:r w:rsidRPr="009D5FF1">
        <w:rPr>
          <w:rFonts w:ascii="Arial" w:hAnsi="Arial" w:cs="Arial"/>
          <w:iCs/>
        </w:rPr>
        <w:t xml:space="preserve">Projektu </w:t>
      </w:r>
      <w:r w:rsidRPr="009D5FF1">
        <w:rPr>
          <w:rFonts w:ascii="Arial" w:hAnsi="Arial" w:cs="Arial"/>
        </w:rPr>
        <w:t xml:space="preserve">wykluczeni są </w:t>
      </w:r>
      <w:r w:rsidRPr="009D5FF1">
        <w:rPr>
          <w:rFonts w:ascii="Arial" w:hAnsi="Arial" w:cs="Arial"/>
          <w:iCs/>
        </w:rPr>
        <w:t>Wnioskodawcy</w:t>
      </w:r>
      <w:r w:rsidRPr="009D5FF1">
        <w:rPr>
          <w:rFonts w:ascii="Arial" w:hAnsi="Arial" w:cs="Arial"/>
        </w:rPr>
        <w:t xml:space="preserve">, których dotyczą wyłączenia przedmiotowe i/lub podmiotowe wskazane w §5 </w:t>
      </w:r>
      <w:r w:rsidRPr="009D5FF1">
        <w:rPr>
          <w:rFonts w:ascii="Arial" w:hAnsi="Arial" w:cs="Arial"/>
          <w:iCs/>
        </w:rPr>
        <w:t>Regulaminu.</w:t>
      </w:r>
    </w:p>
    <w:p w14:paraId="1D5ED253" w14:textId="77777777" w:rsidR="00FF352F" w:rsidRPr="009D5FF1" w:rsidRDefault="00FF352F" w:rsidP="00FF352F">
      <w:pPr>
        <w:autoSpaceDE w:val="0"/>
        <w:autoSpaceDN w:val="0"/>
        <w:adjustRightInd w:val="0"/>
        <w:jc w:val="both"/>
        <w:rPr>
          <w:rFonts w:ascii="Arial" w:hAnsi="Arial" w:cs="Arial"/>
          <w:iCs/>
        </w:rPr>
      </w:pPr>
    </w:p>
    <w:p w14:paraId="1D5ED254" w14:textId="77777777" w:rsidR="00FF352F" w:rsidRPr="009D5FF1" w:rsidRDefault="00FF352F" w:rsidP="00131C5D">
      <w:pPr>
        <w:pStyle w:val="Nagwek1"/>
        <w:jc w:val="center"/>
        <w:rPr>
          <w:rFonts w:ascii="Arial" w:hAnsi="Arial" w:cs="Arial"/>
          <w:sz w:val="24"/>
          <w:szCs w:val="24"/>
        </w:rPr>
      </w:pPr>
      <w:bookmarkStart w:id="9" w:name="_Toc15385158"/>
      <w:r w:rsidRPr="009D5FF1">
        <w:rPr>
          <w:rFonts w:ascii="Arial" w:hAnsi="Arial" w:cs="Arial"/>
          <w:sz w:val="24"/>
          <w:szCs w:val="24"/>
        </w:rPr>
        <w:t>§ 5</w:t>
      </w:r>
      <w:r w:rsidRPr="009D5FF1">
        <w:rPr>
          <w:rFonts w:ascii="Arial" w:hAnsi="Arial" w:cs="Arial"/>
          <w:sz w:val="24"/>
          <w:szCs w:val="24"/>
        </w:rPr>
        <w:br/>
        <w:t>RODZAJE WYŁĄCZEŃ: PRZEDMIOTOWE, PODMIOTOWE</w:t>
      </w:r>
      <w:bookmarkEnd w:id="9"/>
    </w:p>
    <w:p w14:paraId="1D5ED255" w14:textId="77777777" w:rsidR="00131C5D" w:rsidRPr="009D5FF1" w:rsidRDefault="00131C5D" w:rsidP="00131C5D">
      <w:pPr>
        <w:rPr>
          <w:rFonts w:ascii="Arial" w:hAnsi="Arial" w:cs="Arial"/>
          <w:lang w:val="pl-PL" w:eastAsia="en-US"/>
        </w:rPr>
      </w:pPr>
    </w:p>
    <w:p w14:paraId="1D5ED256" w14:textId="77777777" w:rsidR="00DD30D4" w:rsidRPr="009D5FF1" w:rsidRDefault="00DD30D4" w:rsidP="00DD30D4">
      <w:pPr>
        <w:numPr>
          <w:ilvl w:val="0"/>
          <w:numId w:val="6"/>
        </w:numPr>
        <w:autoSpaceDE w:val="0"/>
        <w:autoSpaceDN w:val="0"/>
        <w:adjustRightInd w:val="0"/>
        <w:spacing w:after="200" w:line="276" w:lineRule="auto"/>
        <w:jc w:val="both"/>
        <w:rPr>
          <w:rFonts w:ascii="Arial" w:hAnsi="Arial" w:cs="Arial"/>
          <w:iCs/>
        </w:rPr>
      </w:pPr>
      <w:r w:rsidRPr="009D5FF1">
        <w:rPr>
          <w:rFonts w:ascii="Arial" w:hAnsi="Arial" w:cs="Arial"/>
          <w:iCs/>
        </w:rPr>
        <w:t>Wsparcie (pomoc de minimis) nie może być udzielone przedsiębiorstwom (</w:t>
      </w:r>
      <w:r w:rsidR="00FF352F" w:rsidRPr="009D5FF1">
        <w:rPr>
          <w:rFonts w:ascii="Arial" w:hAnsi="Arial" w:cs="Arial"/>
        </w:rPr>
        <w:t>Wyłączenia przedmiotowe</w:t>
      </w:r>
      <w:r w:rsidRPr="009D5FF1">
        <w:rPr>
          <w:rFonts w:ascii="Arial" w:hAnsi="Arial" w:cs="Arial"/>
        </w:rPr>
        <w:t>)</w:t>
      </w:r>
      <w:r w:rsidR="00FF352F" w:rsidRPr="009D5FF1">
        <w:rPr>
          <w:rFonts w:ascii="Arial" w:hAnsi="Arial" w:cs="Arial"/>
        </w:rPr>
        <w:t>:</w:t>
      </w:r>
    </w:p>
    <w:p w14:paraId="1D5ED257" w14:textId="77777777" w:rsidR="00DD30D4" w:rsidRPr="009D5FF1" w:rsidRDefault="00FF352F"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w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r.),</w:t>
      </w:r>
    </w:p>
    <w:p w14:paraId="1D5ED258" w14:textId="77777777" w:rsidR="00DD30D4" w:rsidRPr="009D5FF1" w:rsidRDefault="00FF352F"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zajmującym się produkcją podstawową produktów rolnych,</w:t>
      </w:r>
    </w:p>
    <w:p w14:paraId="1D5ED259" w14:textId="77777777" w:rsidR="00DD30D4" w:rsidRPr="009D5FF1" w:rsidRDefault="00FF352F"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prowadzącym działalność w sektorze przetwarzania i wprowadzania </w:t>
      </w:r>
      <w:r w:rsidR="00DD30D4" w:rsidRPr="009D5FF1">
        <w:rPr>
          <w:rFonts w:ascii="Arial" w:hAnsi="Arial" w:cs="Arial"/>
          <w:iCs/>
        </w:rPr>
        <w:br/>
      </w:r>
      <w:r w:rsidRPr="009D5FF1">
        <w:rPr>
          <w:rFonts w:ascii="Arial" w:hAnsi="Arial" w:cs="Arial"/>
          <w:iCs/>
        </w:rPr>
        <w:t>do obrotu produktów rolnych w następujących przypadkach:</w:t>
      </w:r>
    </w:p>
    <w:p w14:paraId="1D5ED25A" w14:textId="77777777" w:rsidR="00DD30D4" w:rsidRPr="009D5FF1" w:rsidRDefault="00FF352F" w:rsidP="00DD30D4">
      <w:pPr>
        <w:numPr>
          <w:ilvl w:val="2"/>
          <w:numId w:val="6"/>
        </w:numPr>
        <w:autoSpaceDE w:val="0"/>
        <w:autoSpaceDN w:val="0"/>
        <w:adjustRightInd w:val="0"/>
        <w:spacing w:after="200" w:line="276" w:lineRule="auto"/>
        <w:jc w:val="both"/>
        <w:rPr>
          <w:rFonts w:ascii="Arial" w:hAnsi="Arial" w:cs="Arial"/>
          <w:iCs/>
        </w:rPr>
      </w:pPr>
      <w:r w:rsidRPr="009D5FF1">
        <w:rPr>
          <w:rFonts w:ascii="Arial" w:hAnsi="Arial" w:cs="Arial"/>
          <w:iCs/>
        </w:rPr>
        <w:t>kiedy wysokość pomocy ustalana jest na podstawie ceny lub ilości takich produktów nabytych od producentów podstawowych lub wprowadzonych na rynek przez przedsiębiorstwa objęte pomocą,</w:t>
      </w:r>
    </w:p>
    <w:p w14:paraId="1D5ED25B" w14:textId="77777777" w:rsidR="00DD30D4" w:rsidRPr="009D5FF1" w:rsidRDefault="00FF352F" w:rsidP="00DD30D4">
      <w:pPr>
        <w:numPr>
          <w:ilvl w:val="2"/>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kiedy przyznanie pomocy zależy od faktu przekazania jej w części </w:t>
      </w:r>
      <w:r w:rsidR="00DD30D4" w:rsidRPr="009D5FF1">
        <w:rPr>
          <w:rFonts w:ascii="Arial" w:hAnsi="Arial" w:cs="Arial"/>
          <w:iCs/>
        </w:rPr>
        <w:br/>
      </w:r>
      <w:r w:rsidRPr="009D5FF1">
        <w:rPr>
          <w:rFonts w:ascii="Arial" w:hAnsi="Arial" w:cs="Arial"/>
          <w:iCs/>
        </w:rPr>
        <w:t>lub w całości producentom podstawowym,</w:t>
      </w:r>
    </w:p>
    <w:p w14:paraId="1D5ED25C" w14:textId="77777777" w:rsidR="00DD30D4" w:rsidRPr="009D5FF1" w:rsidRDefault="00FF352F"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prowadzącym działalność związaną z wywozem do państw trzecich </w:t>
      </w:r>
      <w:r w:rsidR="00DD30D4" w:rsidRPr="009D5FF1">
        <w:rPr>
          <w:rFonts w:ascii="Arial" w:hAnsi="Arial" w:cs="Arial"/>
          <w:iCs/>
        </w:rPr>
        <w:br/>
      </w:r>
      <w:r w:rsidRPr="009D5FF1">
        <w:rPr>
          <w:rFonts w:ascii="Arial" w:hAnsi="Arial" w:cs="Arial"/>
          <w:iCs/>
        </w:rPr>
        <w:t>lub państw członkowskich, tzn. gdy wsparcie miałoby zostać przeznaczone na pomoc bezpośrednio związaną z ilością wywożonych produktów, tworzeniem i prowadzeniem sieci dystrybucyjnej lub innymi wydatkami bieżącymi związanymi z prowadzeniem działalności wywozowej,</w:t>
      </w:r>
    </w:p>
    <w:p w14:paraId="1D5ED25D" w14:textId="77777777" w:rsidR="00FF352F" w:rsidRPr="009D5FF1" w:rsidRDefault="00FF352F"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na pomoc uwarunkowaną pierwszeństwem korzystania z towarów krajowych w stosunku do towarów sprowadzanych z zagranicy.</w:t>
      </w:r>
    </w:p>
    <w:p w14:paraId="1D5ED25E" w14:textId="77777777" w:rsidR="00DD30D4" w:rsidRPr="009D5FF1" w:rsidRDefault="00DD30D4" w:rsidP="00DD30D4">
      <w:pPr>
        <w:numPr>
          <w:ilvl w:val="0"/>
          <w:numId w:val="6"/>
        </w:numPr>
        <w:autoSpaceDE w:val="0"/>
        <w:autoSpaceDN w:val="0"/>
        <w:adjustRightInd w:val="0"/>
        <w:spacing w:after="200" w:line="276" w:lineRule="auto"/>
        <w:jc w:val="both"/>
        <w:rPr>
          <w:rFonts w:ascii="Arial" w:hAnsi="Arial" w:cs="Arial"/>
          <w:iCs/>
        </w:rPr>
      </w:pPr>
      <w:r w:rsidRPr="009D5FF1">
        <w:rPr>
          <w:rFonts w:ascii="Arial" w:hAnsi="Arial" w:cs="Arial"/>
          <w:iCs/>
        </w:rPr>
        <w:lastRenderedPageBreak/>
        <w:t>Wsparcie nie może być udzielone Wnioskodawcy (Wyłączenia podmiotowe):</w:t>
      </w:r>
    </w:p>
    <w:p w14:paraId="1D5ED25F"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na którym ciąży obowiązek zwrotu pomocy, wynikający z decyzji Komisji Europejskiej uznającej pomoc za niezgodną z prawem oraz rynkiem wewnętrznym,</w:t>
      </w:r>
    </w:p>
    <w:p w14:paraId="1D5ED260"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znajduje się w trudnej sytuacji ekonomicznej w rozumieniu </w:t>
      </w:r>
      <w:r w:rsidR="00CD0148" w:rsidRPr="009D5FF1">
        <w:rPr>
          <w:rFonts w:ascii="Arial" w:hAnsi="Arial" w:cs="Arial"/>
          <w:iCs/>
        </w:rPr>
        <w:br/>
      </w:r>
      <w:r w:rsidRPr="009D5FF1">
        <w:rPr>
          <w:rFonts w:ascii="Arial" w:hAnsi="Arial" w:cs="Arial"/>
          <w:iCs/>
        </w:rPr>
        <w:t>pkt</w:t>
      </w:r>
      <w:r w:rsidR="00BE4982" w:rsidRPr="009D5FF1">
        <w:rPr>
          <w:rFonts w:ascii="Arial" w:hAnsi="Arial" w:cs="Arial"/>
          <w:iCs/>
        </w:rPr>
        <w:t>.</w:t>
      </w:r>
      <w:r w:rsidRPr="009D5FF1">
        <w:rPr>
          <w:rFonts w:ascii="Arial" w:hAnsi="Arial" w:cs="Arial"/>
          <w:iCs/>
        </w:rPr>
        <w:t xml:space="preserve"> 20 Komunikatu Komisji, Wytyczne dotyczące pomocy państwa </w:t>
      </w:r>
      <w:r w:rsidR="00CD0148" w:rsidRPr="009D5FF1">
        <w:rPr>
          <w:rFonts w:ascii="Arial" w:hAnsi="Arial" w:cs="Arial"/>
          <w:iCs/>
        </w:rPr>
        <w:br/>
      </w:r>
      <w:r w:rsidRPr="009D5FF1">
        <w:rPr>
          <w:rFonts w:ascii="Arial" w:hAnsi="Arial" w:cs="Arial"/>
          <w:iCs/>
        </w:rPr>
        <w:t>na ratowanie i restrukturyzację przedsiębiorstw niefinansowych znajdujących się w trudnej sytuacji (2014/C 249/01),</w:t>
      </w:r>
    </w:p>
    <w:p w14:paraId="1D5ED261" w14:textId="76268E3F" w:rsidR="00DD30D4" w:rsidRPr="009D5FF1" w:rsidRDefault="35741B0A" w:rsidP="35741B0A">
      <w:pPr>
        <w:numPr>
          <w:ilvl w:val="1"/>
          <w:numId w:val="6"/>
        </w:numPr>
        <w:autoSpaceDE w:val="0"/>
        <w:autoSpaceDN w:val="0"/>
        <w:adjustRightInd w:val="0"/>
        <w:spacing w:after="200" w:line="276" w:lineRule="auto"/>
        <w:jc w:val="both"/>
        <w:rPr>
          <w:rFonts w:ascii="Arial" w:hAnsi="Arial" w:cs="Arial"/>
        </w:rPr>
      </w:pPr>
      <w:r w:rsidRPr="009D5FF1">
        <w:rPr>
          <w:rFonts w:ascii="Arial" w:hAnsi="Arial" w:cs="Arial"/>
        </w:rPr>
        <w:t xml:space="preserve">który został wykluczony z otrzymania pomocy na podstawie art. 207 ustawy </w:t>
      </w:r>
      <w:r w:rsidR="00DD30D4" w:rsidRPr="009D5FF1">
        <w:br/>
      </w:r>
      <w:r w:rsidRPr="009D5FF1">
        <w:rPr>
          <w:rFonts w:ascii="Arial" w:hAnsi="Arial" w:cs="Arial"/>
        </w:rPr>
        <w:t xml:space="preserve">z dnia 27 sierpnia 2009 r. o finansach publicznych (tekst jednolity, Dz. U. </w:t>
      </w:r>
      <w:r w:rsidR="00DD30D4" w:rsidRPr="009D5FF1">
        <w:br/>
      </w:r>
      <w:r w:rsidRPr="009D5FF1">
        <w:rPr>
          <w:rFonts w:ascii="Arial" w:hAnsi="Arial" w:cs="Arial"/>
        </w:rPr>
        <w:t>z 2017 r., poz. 2077 z późn. zm.) – przed upływem okresu wykluczenia,</w:t>
      </w:r>
    </w:p>
    <w:p w14:paraId="1D5ED262"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został wykluczony z otrzymania pomocy na podstawie art. 12 ust. </w:t>
      </w:r>
      <w:r w:rsidR="00CD0148" w:rsidRPr="009D5FF1">
        <w:rPr>
          <w:rFonts w:ascii="Arial" w:hAnsi="Arial" w:cs="Arial"/>
          <w:iCs/>
        </w:rPr>
        <w:br/>
      </w:r>
      <w:r w:rsidRPr="009D5FF1">
        <w:rPr>
          <w:rFonts w:ascii="Arial" w:hAnsi="Arial" w:cs="Arial"/>
          <w:iCs/>
        </w:rPr>
        <w:t>1 ustawy z dnia 15 czerwca 2012 r. o skutkach powierzania wykonywania pracy cudzoziemcom przebywającym wbrew przepisom na terytorium Rzeczypospolitej Polskiej (Dz. U. z 2012 r. poz. 769),</w:t>
      </w:r>
    </w:p>
    <w:p w14:paraId="1D5ED263" w14:textId="04045E1D" w:rsidR="00DD30D4" w:rsidRPr="009D5FF1" w:rsidRDefault="35741B0A" w:rsidP="35741B0A">
      <w:pPr>
        <w:numPr>
          <w:ilvl w:val="1"/>
          <w:numId w:val="6"/>
        </w:numPr>
        <w:autoSpaceDE w:val="0"/>
        <w:autoSpaceDN w:val="0"/>
        <w:adjustRightInd w:val="0"/>
        <w:spacing w:after="200" w:line="276" w:lineRule="auto"/>
        <w:jc w:val="both"/>
        <w:rPr>
          <w:rFonts w:ascii="Arial" w:hAnsi="Arial" w:cs="Arial"/>
        </w:rPr>
      </w:pPr>
      <w:r w:rsidRPr="009D5FF1">
        <w:rPr>
          <w:rFonts w:ascii="Arial" w:hAnsi="Arial" w:cs="Arial"/>
        </w:rPr>
        <w:t xml:space="preserve">który został wykluczony z otrzymania pomocy na podstawie art. 9 ust. </w:t>
      </w:r>
      <w:r w:rsidR="00DD30D4" w:rsidRPr="009D5FF1">
        <w:br/>
      </w:r>
      <w:r w:rsidRPr="009D5FF1">
        <w:rPr>
          <w:rFonts w:ascii="Arial" w:hAnsi="Arial" w:cs="Arial"/>
        </w:rPr>
        <w:t xml:space="preserve">2a ustawy z dnia 28 października 2002 r. o odpowiedzialności podmiotów zbiorowych za czyny zabronione pod groźbą kary (Dz.U. z 2018 r. poz. 703 </w:t>
      </w:r>
      <w:r w:rsidR="008243E7" w:rsidRPr="009D5FF1">
        <w:rPr>
          <w:rFonts w:ascii="Arial" w:hAnsi="Arial" w:cs="Arial"/>
        </w:rPr>
        <w:br/>
      </w:r>
      <w:r w:rsidRPr="009D5FF1">
        <w:rPr>
          <w:rFonts w:ascii="Arial" w:hAnsi="Arial" w:cs="Arial"/>
        </w:rPr>
        <w:t>z późn. zm.),</w:t>
      </w:r>
    </w:p>
    <w:p w14:paraId="1D5ED264" w14:textId="77777777" w:rsidR="00CD0148" w:rsidRPr="009D5FF1" w:rsidRDefault="00CD0148" w:rsidP="00CD0148">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który pozostaje pod zarządem komisarycznym bądź znajduje się w toku likwidacji albo postępowania upadłościowego,</w:t>
      </w:r>
    </w:p>
    <w:p w14:paraId="1D5ED265"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który posiada zaległości z tytułu należności publicznoprawnych,</w:t>
      </w:r>
    </w:p>
    <w:p w14:paraId="1D5ED266"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jest osobowo lub kapitałowo powiązany z Wykonawcą Usługi i/lub </w:t>
      </w:r>
      <w:r w:rsidR="00CD0148" w:rsidRPr="009D5FF1">
        <w:rPr>
          <w:rFonts w:ascii="Arial" w:hAnsi="Arial" w:cs="Arial"/>
          <w:iCs/>
        </w:rPr>
        <w:br/>
      </w:r>
      <w:r w:rsidRPr="009D5FF1">
        <w:rPr>
          <w:rFonts w:ascii="Arial" w:hAnsi="Arial" w:cs="Arial"/>
          <w:iCs/>
        </w:rPr>
        <w:t xml:space="preserve">z Operatorem i/lub z Brokerem innowacji </w:t>
      </w:r>
      <w:r w:rsidR="00FD0BDE" w:rsidRPr="009D5FF1">
        <w:rPr>
          <w:rFonts w:ascii="Arial" w:hAnsi="Arial" w:cs="Arial"/>
        </w:rPr>
        <w:t>i/lub Partnerem Projektu</w:t>
      </w:r>
      <w:r w:rsidR="00FD0BDE" w:rsidRPr="009D5FF1">
        <w:rPr>
          <w:rFonts w:ascii="Arial" w:hAnsi="Arial" w:cs="Arial"/>
          <w:iCs/>
        </w:rPr>
        <w:t xml:space="preserve"> </w:t>
      </w:r>
      <w:r w:rsidRPr="009D5FF1">
        <w:rPr>
          <w:rFonts w:ascii="Arial" w:hAnsi="Arial" w:cs="Arial"/>
          <w:iCs/>
        </w:rPr>
        <w:t>w sposób wynikający z treści Załącznika I do Rozporządzenia Komisji (WE) nr 651/2014 z dnia 17 czerwca 2014 roku,</w:t>
      </w:r>
    </w:p>
    <w:p w14:paraId="1D5ED267"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który nie zobowiąże się do pokrycia wydatków kwalifikowalnych Usługi przekraczających 85 proc. dofinansowania (15 proc. wartości Usługi netto) oraz niekwalifikowalnych,</w:t>
      </w:r>
    </w:p>
    <w:p w14:paraId="1D5ED268"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zleci realizację Usługi więcej niż jednemu Wykonawcy, </w:t>
      </w:r>
      <w:r w:rsidR="00CD0148" w:rsidRPr="009D5FF1">
        <w:rPr>
          <w:rFonts w:ascii="Arial" w:hAnsi="Arial" w:cs="Arial"/>
          <w:iCs/>
        </w:rPr>
        <w:br/>
      </w:r>
      <w:r w:rsidRPr="009D5FF1">
        <w:rPr>
          <w:rFonts w:ascii="Arial" w:hAnsi="Arial" w:cs="Arial"/>
          <w:iCs/>
        </w:rPr>
        <w:t>a nie będzie to miało uzasadnienia w specyfice Usługi,</w:t>
      </w:r>
    </w:p>
    <w:p w14:paraId="1D5ED269" w14:textId="77777777" w:rsidR="00BE4982" w:rsidRPr="009D5FF1" w:rsidRDefault="00DD30D4" w:rsidP="00784E57">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który otrzymał inny Bon w ramach Projektu</w:t>
      </w:r>
      <w:r w:rsidR="00BE4982" w:rsidRPr="009D5FF1">
        <w:rPr>
          <w:rFonts w:ascii="Arial" w:hAnsi="Arial" w:cs="Arial"/>
          <w:iCs/>
        </w:rPr>
        <w:t>,</w:t>
      </w:r>
    </w:p>
    <w:p w14:paraId="1D5ED26A" w14:textId="77777777" w:rsidR="00DD30D4" w:rsidRPr="009D5FF1" w:rsidRDefault="00DD30D4" w:rsidP="00784E57">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dokonał wyboru Wykonawcy </w:t>
      </w:r>
      <w:r w:rsidR="00BE4982" w:rsidRPr="009D5FF1">
        <w:rPr>
          <w:rFonts w:ascii="Arial" w:hAnsi="Arial" w:cs="Arial"/>
          <w:iCs/>
        </w:rPr>
        <w:t xml:space="preserve">i/lub Brokera innowacji </w:t>
      </w:r>
      <w:r w:rsidR="00BE4982" w:rsidRPr="009D5FF1">
        <w:rPr>
          <w:rFonts w:ascii="Arial" w:hAnsi="Arial" w:cs="Arial"/>
          <w:iCs/>
        </w:rPr>
        <w:br/>
      </w:r>
      <w:r w:rsidRPr="009D5FF1">
        <w:rPr>
          <w:rFonts w:ascii="Arial" w:hAnsi="Arial" w:cs="Arial"/>
          <w:iCs/>
        </w:rPr>
        <w:t xml:space="preserve">z pominięciem przepisów Ustawy z dnia 29 stycznia 2004 r. Prawo Zamówień Publicznych (Dz.U. 2004 Nr 19 poz. 177 z późn.zm.) – w przypadku gdy </w:t>
      </w:r>
      <w:r w:rsidRPr="009D5FF1">
        <w:rPr>
          <w:rFonts w:ascii="Arial" w:hAnsi="Arial" w:cs="Arial"/>
          <w:iCs/>
        </w:rPr>
        <w:lastRenderedPageBreak/>
        <w:t>wymóg jej stosowania wynika z Ustawy, lub dokonał wyboru Wykonawcy bez zachowania zasad przejrzystości, uczciwej konkurencji i równego traktowania potencjalnych Wykonawców</w:t>
      </w:r>
      <w:r w:rsidR="00754496" w:rsidRPr="009D5FF1">
        <w:rPr>
          <w:rFonts w:ascii="Arial" w:hAnsi="Arial" w:cs="Arial"/>
          <w:iCs/>
        </w:rPr>
        <w:t xml:space="preserve"> i/lub Broekrów innowacji</w:t>
      </w:r>
      <w:r w:rsidRPr="009D5FF1">
        <w:rPr>
          <w:rFonts w:ascii="Arial" w:hAnsi="Arial" w:cs="Arial"/>
          <w:iCs/>
        </w:rPr>
        <w:t xml:space="preserve"> oraz wbrew zasadzie oszczędności, tzn. koszt jest zawyżony w stosunku do średnich cen i stawek rynkowych i nie spełnia wymogu uzyskiwania najlepszych efektów z danych nakładów,</w:t>
      </w:r>
    </w:p>
    <w:p w14:paraId="1D5ED26B"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który nie przedstawi zobowiązania Wykonawcy/Brokera innowacji do wykonania Usługi/Usługi brokerskiej zgodnie z warunkami realizacji Projektu oraz zakresem Usługi/Usługi brokerskiej wskazanym we Wniosku o Bon,</w:t>
      </w:r>
    </w:p>
    <w:p w14:paraId="1D5ED26C"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nie przedstawi oświadczenia Wykonawcy/Brokera innowacji </w:t>
      </w:r>
      <w:r w:rsidR="00CD0148" w:rsidRPr="009D5FF1">
        <w:rPr>
          <w:rFonts w:ascii="Arial" w:hAnsi="Arial" w:cs="Arial"/>
          <w:iCs/>
        </w:rPr>
        <w:br/>
      </w:r>
      <w:r w:rsidRPr="009D5FF1">
        <w:rPr>
          <w:rFonts w:ascii="Arial" w:hAnsi="Arial" w:cs="Arial"/>
          <w:iCs/>
        </w:rPr>
        <w:t>o zapoznaniu się z warunkami udzielenia i rozliczania wsparcia w ramach Projektu i akceptacji tych warunków,</w:t>
      </w:r>
    </w:p>
    <w:p w14:paraId="1D5ED26D" w14:textId="77777777" w:rsidR="00DD30D4" w:rsidRPr="009D5FF1" w:rsidRDefault="00DD30D4" w:rsidP="00DD30D4">
      <w:pPr>
        <w:numPr>
          <w:ilvl w:val="1"/>
          <w:numId w:val="6"/>
        </w:numPr>
        <w:autoSpaceDE w:val="0"/>
        <w:autoSpaceDN w:val="0"/>
        <w:adjustRightInd w:val="0"/>
        <w:spacing w:after="200" w:line="276" w:lineRule="auto"/>
        <w:jc w:val="both"/>
        <w:rPr>
          <w:rFonts w:ascii="Arial" w:hAnsi="Arial" w:cs="Arial"/>
          <w:iCs/>
        </w:rPr>
      </w:pPr>
      <w:r w:rsidRPr="009D5FF1">
        <w:rPr>
          <w:rFonts w:ascii="Arial" w:hAnsi="Arial" w:cs="Arial"/>
          <w:iCs/>
        </w:rPr>
        <w:t xml:space="preserve">który nie przedstawi oświadczenia Wykonawcy/Brokera innowacji </w:t>
      </w:r>
      <w:r w:rsidR="00CD0148" w:rsidRPr="009D5FF1">
        <w:rPr>
          <w:rFonts w:ascii="Arial" w:hAnsi="Arial" w:cs="Arial"/>
          <w:iCs/>
        </w:rPr>
        <w:br/>
      </w:r>
      <w:r w:rsidRPr="009D5FF1">
        <w:rPr>
          <w:rFonts w:ascii="Arial" w:hAnsi="Arial" w:cs="Arial"/>
          <w:iCs/>
        </w:rPr>
        <w:t xml:space="preserve">o kierowaniu wszelkich roszczeń z tytułu wynagrodzenia za wykonaną Usługę/Usługę brokerską do Wnioskodawcy w przypadku nie zrealizowania przez Wnioskodawcę prawidłowo zobowiązań zawartych w Umowie </w:t>
      </w:r>
      <w:r w:rsidR="00CD0148" w:rsidRPr="009D5FF1">
        <w:rPr>
          <w:rFonts w:ascii="Arial" w:hAnsi="Arial" w:cs="Arial"/>
          <w:iCs/>
        </w:rPr>
        <w:br/>
      </w:r>
      <w:r w:rsidRPr="009D5FF1">
        <w:rPr>
          <w:rFonts w:ascii="Arial" w:hAnsi="Arial" w:cs="Arial"/>
          <w:iCs/>
        </w:rPr>
        <w:t>z Operatorem.</w:t>
      </w:r>
    </w:p>
    <w:p w14:paraId="1D5ED26E" w14:textId="77777777" w:rsidR="00CD0148" w:rsidRPr="009D5FF1" w:rsidRDefault="00CD0148" w:rsidP="00CD0148">
      <w:pPr>
        <w:autoSpaceDE w:val="0"/>
        <w:autoSpaceDN w:val="0"/>
        <w:adjustRightInd w:val="0"/>
        <w:spacing w:after="200" w:line="276" w:lineRule="auto"/>
        <w:jc w:val="both"/>
        <w:rPr>
          <w:rFonts w:ascii="Arial" w:hAnsi="Arial" w:cs="Arial"/>
          <w:iCs/>
        </w:rPr>
      </w:pPr>
    </w:p>
    <w:p w14:paraId="1D5ED26F" w14:textId="77777777" w:rsidR="00FF352F" w:rsidRPr="009D5FF1" w:rsidRDefault="00FF352F" w:rsidP="00131C5D">
      <w:pPr>
        <w:pStyle w:val="Nagwek1"/>
        <w:jc w:val="center"/>
        <w:rPr>
          <w:rFonts w:ascii="Arial" w:hAnsi="Arial" w:cs="Arial"/>
          <w:sz w:val="24"/>
          <w:szCs w:val="24"/>
        </w:rPr>
      </w:pPr>
      <w:bookmarkStart w:id="10" w:name="_Toc416953432"/>
      <w:bookmarkStart w:id="11" w:name="_Toc15385159"/>
      <w:r w:rsidRPr="009D5FF1">
        <w:rPr>
          <w:rFonts w:ascii="Arial" w:hAnsi="Arial" w:cs="Arial"/>
          <w:sz w:val="24"/>
          <w:szCs w:val="24"/>
        </w:rPr>
        <w:t>§ 6</w:t>
      </w:r>
      <w:r w:rsidRPr="009D5FF1">
        <w:rPr>
          <w:rFonts w:ascii="Arial" w:hAnsi="Arial" w:cs="Arial"/>
          <w:sz w:val="24"/>
          <w:szCs w:val="24"/>
        </w:rPr>
        <w:br/>
        <w:t>POMOC DE MINIMIS</w:t>
      </w:r>
      <w:bookmarkEnd w:id="10"/>
      <w:bookmarkEnd w:id="11"/>
    </w:p>
    <w:p w14:paraId="1D5ED270" w14:textId="77777777" w:rsidR="00131C5D" w:rsidRPr="009D5FF1" w:rsidRDefault="00131C5D" w:rsidP="00131C5D">
      <w:pPr>
        <w:rPr>
          <w:rFonts w:ascii="Arial" w:hAnsi="Arial" w:cs="Arial"/>
          <w:lang w:val="pl-PL" w:eastAsia="en-US"/>
        </w:rPr>
      </w:pPr>
    </w:p>
    <w:p w14:paraId="1D5ED271" w14:textId="77777777" w:rsidR="00FF352F" w:rsidRPr="009D5FF1" w:rsidRDefault="00FF352F" w:rsidP="0043140F">
      <w:pPr>
        <w:numPr>
          <w:ilvl w:val="0"/>
          <w:numId w:val="4"/>
        </w:numPr>
        <w:autoSpaceDE w:val="0"/>
        <w:autoSpaceDN w:val="0"/>
        <w:adjustRightInd w:val="0"/>
        <w:spacing w:after="200" w:line="312" w:lineRule="auto"/>
        <w:ind w:left="357" w:hanging="357"/>
        <w:jc w:val="both"/>
        <w:rPr>
          <w:rFonts w:ascii="Arial" w:hAnsi="Arial" w:cs="Arial"/>
        </w:rPr>
      </w:pPr>
      <w:r w:rsidRPr="009D5FF1">
        <w:rPr>
          <w:rFonts w:ascii="Arial" w:hAnsi="Arial" w:cs="Arial"/>
        </w:rPr>
        <w:t xml:space="preserve">Wsparcie w ramach Projektu stanowi pomoc de minimis i jest udzielane zgodnie </w:t>
      </w:r>
      <w:r w:rsidRPr="009D5FF1">
        <w:rPr>
          <w:rFonts w:ascii="Arial" w:hAnsi="Arial" w:cs="Arial"/>
        </w:rPr>
        <w:br/>
        <w:t xml:space="preserve">z przepisami rozporządzenia Komisji (UE) nr 1407/2013 z dnia 18 grudnia 2013 r. w sprawie stosowania art. 107 i 108 TWE do pomocy de minimis (Dz. Urz. UE L352 z dnia 24.12.2013 r. z późn. zm.), oraz zgodnie z przepisami Rozporządzenia Ministra Infrastruktury i Rozwoju z dnia 19 marca 2015 r. </w:t>
      </w:r>
      <w:r w:rsidR="00CD0148" w:rsidRPr="009D5FF1">
        <w:rPr>
          <w:rFonts w:ascii="Arial" w:hAnsi="Arial" w:cs="Arial"/>
        </w:rPr>
        <w:br/>
      </w:r>
      <w:r w:rsidRPr="009D5FF1">
        <w:rPr>
          <w:rFonts w:ascii="Arial" w:hAnsi="Arial" w:cs="Arial"/>
        </w:rPr>
        <w:t>w sprawie udzielania pomocy de minimis w ramach regionalnych programów operacyjnych na lata 2014-2020 (Dz. U. z 2015 r., poz. 488 z późn. zm.)</w:t>
      </w:r>
      <w:r w:rsidRPr="009D5FF1">
        <w:rPr>
          <w:rStyle w:val="Odwoanieprzypisudolnego"/>
          <w:rFonts w:ascii="Arial" w:hAnsi="Arial" w:cs="Arial"/>
        </w:rPr>
        <w:footnoteReference w:id="4"/>
      </w:r>
      <w:r w:rsidRPr="009D5FF1">
        <w:rPr>
          <w:rFonts w:ascii="Arial" w:hAnsi="Arial" w:cs="Arial"/>
        </w:rPr>
        <w:t xml:space="preserve">, a także zgodnie z przepisami Ustawy z dnia 30 kwietnia 2004 r. o postępowaniu </w:t>
      </w:r>
      <w:r w:rsidR="00167E7A" w:rsidRPr="009D5FF1">
        <w:rPr>
          <w:rFonts w:ascii="Arial" w:hAnsi="Arial" w:cs="Arial"/>
        </w:rPr>
        <w:br/>
      </w:r>
      <w:r w:rsidRPr="009D5FF1">
        <w:rPr>
          <w:rFonts w:ascii="Arial" w:hAnsi="Arial" w:cs="Arial"/>
        </w:rPr>
        <w:t xml:space="preserve">w sprawach dotyczących pomocy publicznej (Dz.U. 2004 Nr 123 poz. 1291 </w:t>
      </w:r>
      <w:r w:rsidR="00BE4982" w:rsidRPr="009D5FF1">
        <w:rPr>
          <w:rFonts w:ascii="Arial" w:hAnsi="Arial" w:cs="Arial"/>
        </w:rPr>
        <w:br/>
      </w:r>
      <w:r w:rsidRPr="009D5FF1">
        <w:rPr>
          <w:rFonts w:ascii="Arial" w:hAnsi="Arial" w:cs="Arial"/>
        </w:rPr>
        <w:t>z późn. zm.).</w:t>
      </w:r>
    </w:p>
    <w:p w14:paraId="1D5ED272" w14:textId="77777777" w:rsidR="00FF352F" w:rsidRPr="009D5FF1" w:rsidRDefault="00FF352F" w:rsidP="0043140F">
      <w:pPr>
        <w:numPr>
          <w:ilvl w:val="0"/>
          <w:numId w:val="4"/>
        </w:numPr>
        <w:autoSpaceDE w:val="0"/>
        <w:autoSpaceDN w:val="0"/>
        <w:adjustRightInd w:val="0"/>
        <w:spacing w:after="200" w:line="312" w:lineRule="auto"/>
        <w:ind w:left="357" w:hanging="357"/>
        <w:jc w:val="both"/>
        <w:rPr>
          <w:rFonts w:ascii="Arial" w:hAnsi="Arial" w:cs="Arial"/>
        </w:rPr>
      </w:pPr>
      <w:r w:rsidRPr="009D5FF1">
        <w:rPr>
          <w:rFonts w:ascii="Arial" w:hAnsi="Arial" w:cs="Arial"/>
        </w:rPr>
        <w:t>Zapisy zawarte w rozporządzeniu Komisji (UE) nr 1407/2013 nakazują kumulację wielkości pomocy de minimis w obrębie „jednego przedsiębiorstwa”.</w:t>
      </w:r>
    </w:p>
    <w:p w14:paraId="1D5ED273" w14:textId="77777777" w:rsidR="00FF352F" w:rsidRPr="009D5FF1" w:rsidRDefault="00FF352F" w:rsidP="0043140F">
      <w:pPr>
        <w:numPr>
          <w:ilvl w:val="0"/>
          <w:numId w:val="4"/>
        </w:numPr>
        <w:autoSpaceDE w:val="0"/>
        <w:autoSpaceDN w:val="0"/>
        <w:adjustRightInd w:val="0"/>
        <w:spacing w:after="200" w:line="312" w:lineRule="auto"/>
        <w:ind w:left="357" w:hanging="357"/>
        <w:jc w:val="both"/>
        <w:rPr>
          <w:rFonts w:ascii="Arial" w:hAnsi="Arial" w:cs="Arial"/>
        </w:rPr>
      </w:pPr>
      <w:r w:rsidRPr="009D5FF1">
        <w:rPr>
          <w:rFonts w:ascii="Arial" w:hAnsi="Arial" w:cs="Arial"/>
        </w:rPr>
        <w:lastRenderedPageBreak/>
        <w:t xml:space="preserve">Zgodnie z powyższym, w przypadku przekroczenia limitu przez przedsiębiorstwo, które w trakcie oceny zostanie uznane za „jedno przedsiębiorstwo” (zgodnie z art. 2 ust. 2 Rozporządzenia Komisji (UE) nr 1407/2013) Operator zastrzega sobie prawo zmniejszenia poziomu wysokości dofinansowania lub odstąpienia </w:t>
      </w:r>
      <w:r w:rsidR="00015C1E" w:rsidRPr="009D5FF1">
        <w:rPr>
          <w:rFonts w:ascii="Arial" w:hAnsi="Arial" w:cs="Arial"/>
        </w:rPr>
        <w:br/>
      </w:r>
      <w:r w:rsidRPr="009D5FF1">
        <w:rPr>
          <w:rFonts w:ascii="Arial" w:hAnsi="Arial" w:cs="Arial"/>
        </w:rPr>
        <w:t>od podpisania umowy o udzieleniu wsparcia.</w:t>
      </w:r>
    </w:p>
    <w:p w14:paraId="1D5ED274" w14:textId="77777777" w:rsidR="00FF352F" w:rsidRPr="009D5FF1" w:rsidRDefault="00FF352F" w:rsidP="00FF352F">
      <w:pPr>
        <w:autoSpaceDE w:val="0"/>
        <w:autoSpaceDN w:val="0"/>
        <w:adjustRightInd w:val="0"/>
        <w:spacing w:line="312" w:lineRule="auto"/>
        <w:ind w:left="357"/>
        <w:jc w:val="both"/>
        <w:rPr>
          <w:rFonts w:ascii="Arial" w:hAnsi="Arial" w:cs="Arial"/>
        </w:rPr>
      </w:pPr>
    </w:p>
    <w:p w14:paraId="1D5ED275" w14:textId="77777777" w:rsidR="00FF352F" w:rsidRPr="009D5FF1" w:rsidRDefault="00FF352F" w:rsidP="00FF352F">
      <w:pPr>
        <w:pStyle w:val="Nagwek1"/>
        <w:jc w:val="center"/>
        <w:rPr>
          <w:rFonts w:ascii="Arial" w:hAnsi="Arial" w:cs="Arial"/>
          <w:sz w:val="24"/>
          <w:szCs w:val="24"/>
        </w:rPr>
      </w:pPr>
      <w:r w:rsidRPr="009D5FF1">
        <w:rPr>
          <w:rFonts w:ascii="Arial" w:hAnsi="Arial" w:cs="Arial"/>
          <w:sz w:val="24"/>
          <w:szCs w:val="24"/>
        </w:rPr>
        <w:t xml:space="preserve"> </w:t>
      </w:r>
      <w:bookmarkStart w:id="12" w:name="_Toc15385160"/>
      <w:r w:rsidRPr="009D5FF1">
        <w:rPr>
          <w:rFonts w:ascii="Arial" w:hAnsi="Arial" w:cs="Arial"/>
          <w:sz w:val="24"/>
          <w:szCs w:val="24"/>
        </w:rPr>
        <w:t>§ 7</w:t>
      </w:r>
      <w:r w:rsidRPr="009D5FF1">
        <w:rPr>
          <w:rFonts w:ascii="Arial" w:hAnsi="Arial" w:cs="Arial"/>
          <w:sz w:val="24"/>
          <w:szCs w:val="24"/>
        </w:rPr>
        <w:br/>
        <w:t>WYKONAWCA/BROKER INNOWACJI I JEGO WYBÓR</w:t>
      </w:r>
      <w:bookmarkEnd w:id="12"/>
    </w:p>
    <w:p w14:paraId="1D5ED276" w14:textId="77777777" w:rsidR="00131C5D" w:rsidRPr="009D5FF1" w:rsidRDefault="00131C5D" w:rsidP="00131C5D">
      <w:pPr>
        <w:rPr>
          <w:rFonts w:ascii="Arial" w:hAnsi="Arial" w:cs="Arial"/>
          <w:lang w:val="pl-PL" w:eastAsia="en-US"/>
        </w:rPr>
      </w:pPr>
    </w:p>
    <w:p w14:paraId="1D5ED277" w14:textId="77777777" w:rsidR="00FF352F" w:rsidRPr="009D5FF1" w:rsidRDefault="00FF352F" w:rsidP="0043140F">
      <w:pPr>
        <w:numPr>
          <w:ilvl w:val="0"/>
          <w:numId w:val="7"/>
        </w:numPr>
        <w:spacing w:after="200" w:line="276" w:lineRule="auto"/>
        <w:jc w:val="both"/>
        <w:rPr>
          <w:rFonts w:ascii="Arial" w:hAnsi="Arial" w:cs="Arial"/>
        </w:rPr>
      </w:pPr>
      <w:r w:rsidRPr="009D5FF1">
        <w:rPr>
          <w:rFonts w:ascii="Arial" w:hAnsi="Arial" w:cs="Arial"/>
        </w:rPr>
        <w:t>Wykonawcą Usługi mogą być tylko jednostki posiadające odpowiedni potencjał merytoryczny i techniczny or</w:t>
      </w:r>
      <w:r w:rsidR="00FD0BDE" w:rsidRPr="009D5FF1">
        <w:rPr>
          <w:rFonts w:ascii="Arial" w:hAnsi="Arial" w:cs="Arial"/>
        </w:rPr>
        <w:t xml:space="preserve">az doświadczenie badawcze, i/lub </w:t>
      </w:r>
      <w:r w:rsidRPr="009D5FF1">
        <w:rPr>
          <w:rFonts w:ascii="Arial" w:hAnsi="Arial" w:cs="Arial"/>
        </w:rPr>
        <w:t xml:space="preserve">wdrożeniowe </w:t>
      </w:r>
      <w:r w:rsidR="00015C1E" w:rsidRPr="009D5FF1">
        <w:rPr>
          <w:rFonts w:ascii="Arial" w:hAnsi="Arial" w:cs="Arial"/>
        </w:rPr>
        <w:br/>
      </w:r>
      <w:r w:rsidR="00FD0BDE" w:rsidRPr="009D5FF1">
        <w:rPr>
          <w:rFonts w:ascii="Arial" w:hAnsi="Arial" w:cs="Arial"/>
        </w:rPr>
        <w:t>i/lub</w:t>
      </w:r>
      <w:r w:rsidRPr="009D5FF1">
        <w:rPr>
          <w:rFonts w:ascii="Arial" w:hAnsi="Arial" w:cs="Arial"/>
        </w:rPr>
        <w:t xml:space="preserve"> doradcze.</w:t>
      </w:r>
    </w:p>
    <w:p w14:paraId="1D5ED278" w14:textId="723279FE" w:rsidR="00FF352F" w:rsidRPr="009D5FF1" w:rsidRDefault="00FF352F" w:rsidP="0043140F">
      <w:pPr>
        <w:numPr>
          <w:ilvl w:val="0"/>
          <w:numId w:val="7"/>
        </w:numPr>
        <w:spacing w:after="200" w:line="276" w:lineRule="auto"/>
        <w:jc w:val="both"/>
        <w:rPr>
          <w:rFonts w:ascii="Arial" w:hAnsi="Arial" w:cs="Arial"/>
        </w:rPr>
      </w:pPr>
      <w:r w:rsidRPr="009D5FF1">
        <w:rPr>
          <w:rFonts w:ascii="Arial" w:hAnsi="Arial" w:cs="Arial"/>
        </w:rPr>
        <w:t xml:space="preserve">Wykonawcą Usługi realizowanej w ramach Projektu podlegającej wsparciu, </w:t>
      </w:r>
      <w:r w:rsidRPr="009D5FF1">
        <w:rPr>
          <w:rFonts w:ascii="Arial" w:hAnsi="Arial" w:cs="Arial"/>
        </w:rPr>
        <w:br/>
        <w:t xml:space="preserve">nie może być jednostka, z którą Wnioskodawca i/lub Operator i/lub Broker </w:t>
      </w:r>
      <w:r w:rsidR="00993F08" w:rsidRPr="009D5FF1">
        <w:rPr>
          <w:rFonts w:ascii="Arial" w:hAnsi="Arial" w:cs="Arial"/>
        </w:rPr>
        <w:t xml:space="preserve">i/lub Partner Projektu </w:t>
      </w:r>
      <w:r w:rsidRPr="009D5FF1">
        <w:rPr>
          <w:rFonts w:ascii="Arial" w:hAnsi="Arial" w:cs="Arial"/>
        </w:rPr>
        <w:t xml:space="preserve">jest powiązany osobowo lub kapitałowo w sposób wynikający </w:t>
      </w:r>
      <w:r w:rsidR="008243E7" w:rsidRPr="009D5FF1">
        <w:rPr>
          <w:rFonts w:ascii="Arial" w:hAnsi="Arial" w:cs="Arial"/>
        </w:rPr>
        <w:br/>
      </w:r>
      <w:r w:rsidRPr="009D5FF1">
        <w:rPr>
          <w:rFonts w:ascii="Arial" w:hAnsi="Arial" w:cs="Arial"/>
        </w:rPr>
        <w:t xml:space="preserve">z treści </w:t>
      </w:r>
      <w:r w:rsidRPr="009D5FF1">
        <w:rPr>
          <w:rFonts w:ascii="Arial" w:hAnsi="Arial" w:cs="Arial"/>
          <w:iCs/>
        </w:rPr>
        <w:t xml:space="preserve">Załącznika I do Rozporządzenia Komisji (WE) nr 651/2014 z dnia </w:t>
      </w:r>
      <w:r w:rsidR="008243E7" w:rsidRPr="009D5FF1">
        <w:rPr>
          <w:rFonts w:ascii="Arial" w:hAnsi="Arial" w:cs="Arial"/>
          <w:iCs/>
        </w:rPr>
        <w:br/>
      </w:r>
      <w:r w:rsidRPr="009D5FF1">
        <w:rPr>
          <w:rFonts w:ascii="Arial" w:hAnsi="Arial" w:cs="Arial"/>
          <w:iCs/>
        </w:rPr>
        <w:t>17 czerwca 2014 roku.</w:t>
      </w:r>
    </w:p>
    <w:p w14:paraId="1D5ED279" w14:textId="77777777" w:rsidR="00FF352F" w:rsidRPr="009D5FF1" w:rsidRDefault="00FF352F" w:rsidP="0043140F">
      <w:pPr>
        <w:numPr>
          <w:ilvl w:val="0"/>
          <w:numId w:val="7"/>
        </w:numPr>
        <w:spacing w:after="200" w:line="276" w:lineRule="auto"/>
        <w:jc w:val="both"/>
        <w:rPr>
          <w:rFonts w:ascii="Arial" w:hAnsi="Arial" w:cs="Arial"/>
        </w:rPr>
      </w:pPr>
      <w:r w:rsidRPr="009D5FF1">
        <w:rPr>
          <w:rFonts w:ascii="Arial" w:hAnsi="Arial" w:cs="Arial"/>
        </w:rPr>
        <w:t>Usługa powinna być zrealizowana przez maksymalnie jednego Wykonawcę Usługi. Współpraca z więcej niż z jednym Wykonawcą Usługi możliwa jest, jeśli</w:t>
      </w:r>
      <w:r w:rsidR="00167E7A" w:rsidRPr="009D5FF1">
        <w:rPr>
          <w:rFonts w:ascii="Arial" w:hAnsi="Arial" w:cs="Arial"/>
        </w:rPr>
        <w:t xml:space="preserve"> wynika to ze specyfiki Usługi.</w:t>
      </w:r>
    </w:p>
    <w:p w14:paraId="1D5ED27A" w14:textId="77777777" w:rsidR="00FF352F" w:rsidRPr="009D5FF1" w:rsidRDefault="00FF352F" w:rsidP="0043140F">
      <w:pPr>
        <w:numPr>
          <w:ilvl w:val="0"/>
          <w:numId w:val="7"/>
        </w:numPr>
        <w:spacing w:after="200" w:line="276" w:lineRule="auto"/>
        <w:jc w:val="both"/>
        <w:rPr>
          <w:rFonts w:ascii="Arial" w:hAnsi="Arial" w:cs="Arial"/>
        </w:rPr>
      </w:pPr>
      <w:r w:rsidRPr="009D5FF1">
        <w:rPr>
          <w:rFonts w:ascii="Arial" w:hAnsi="Arial" w:cs="Arial"/>
        </w:rPr>
        <w:t>Proces wyboru Wykonawcy i Brokera Innowacji* przeprowadzany jest przez Wnioskodawcę przed złożeniem Wniosku o Bon.</w:t>
      </w:r>
    </w:p>
    <w:p w14:paraId="1D5ED27B" w14:textId="77777777" w:rsidR="002047B5" w:rsidRPr="009D5FF1" w:rsidRDefault="00962CED" w:rsidP="002047B5">
      <w:pPr>
        <w:numPr>
          <w:ilvl w:val="0"/>
          <w:numId w:val="7"/>
        </w:numPr>
        <w:spacing w:after="200" w:line="276" w:lineRule="auto"/>
        <w:jc w:val="both"/>
        <w:rPr>
          <w:rFonts w:ascii="Arial" w:hAnsi="Arial" w:cs="Arial"/>
        </w:rPr>
      </w:pPr>
      <w:r w:rsidRPr="009D5FF1">
        <w:rPr>
          <w:rFonts w:ascii="Arial" w:hAnsi="Arial" w:cs="Arial"/>
        </w:rPr>
        <w:t>Wnioskodawca p</w:t>
      </w:r>
      <w:r w:rsidR="00FF352F" w:rsidRPr="009D5FF1">
        <w:rPr>
          <w:rFonts w:ascii="Arial" w:hAnsi="Arial" w:cs="Arial"/>
        </w:rPr>
        <w:t>rzy wyborze Wykonawcy Usługi i Brokera Innowacji* jest zobowiązany stosować przepisy ustawy z dnia 29 stycznia 2004 r. Prawo zamówień publicznych (Dz. U. 2004 Nr 19 poz. 177 z późn. zm.) do udzielania zamówień publicznych, w przypadku gdy wymóg jej stosowania wynika z ustawy, a w przypadku, gdy Wnioskodawca nie podlega przepisom w/w ustawy przy wyłanianiu Wykonawcy jest zobowiązany do:</w:t>
      </w:r>
    </w:p>
    <w:p w14:paraId="1D5ED27C" w14:textId="77777777" w:rsidR="002047B5" w:rsidRPr="009D5FF1" w:rsidRDefault="002047B5" w:rsidP="002047B5">
      <w:pPr>
        <w:numPr>
          <w:ilvl w:val="1"/>
          <w:numId w:val="7"/>
        </w:numPr>
        <w:spacing w:after="200" w:line="276" w:lineRule="auto"/>
        <w:jc w:val="both"/>
        <w:rPr>
          <w:rFonts w:ascii="Arial" w:hAnsi="Arial" w:cs="Arial"/>
        </w:rPr>
      </w:pPr>
      <w:r w:rsidRPr="009D5FF1">
        <w:rPr>
          <w:rFonts w:ascii="Arial" w:hAnsi="Arial" w:cs="Arial"/>
        </w:rPr>
        <w:t>wyboru Wykonawcy i/lub Brokera innowacji w sposób zapewniający przejrzystość oraz zachowanie uczciwej konkurencji i równego traktowania Wykonawców i/lub Brokerów innowacji,</w:t>
      </w:r>
    </w:p>
    <w:p w14:paraId="1D5ED27D" w14:textId="77777777" w:rsidR="002047B5" w:rsidRPr="009D5FF1" w:rsidRDefault="002047B5" w:rsidP="002047B5">
      <w:pPr>
        <w:numPr>
          <w:ilvl w:val="1"/>
          <w:numId w:val="7"/>
        </w:numPr>
        <w:spacing w:after="200" w:line="276" w:lineRule="auto"/>
        <w:jc w:val="both"/>
        <w:rPr>
          <w:rFonts w:ascii="Arial" w:hAnsi="Arial" w:cs="Arial"/>
        </w:rPr>
      </w:pPr>
      <w:r w:rsidRPr="009D5FF1">
        <w:rPr>
          <w:rFonts w:ascii="Arial" w:hAnsi="Arial" w:cs="Arial"/>
        </w:rPr>
        <w:t>wyboru oferty, w której wydatki będą dokonane w sposób oszczędny tzn. niezawyżony w stosunku do średnich cen i stawek rynkowych i spełniających wymogi uzyskiwania najlepszych efektów z danych nakładów.</w:t>
      </w:r>
    </w:p>
    <w:p w14:paraId="1D5ED27E" w14:textId="77777777" w:rsidR="008A48F3" w:rsidRPr="009D5FF1" w:rsidRDefault="00FF352F" w:rsidP="002047B5">
      <w:pPr>
        <w:numPr>
          <w:ilvl w:val="0"/>
          <w:numId w:val="7"/>
        </w:numPr>
        <w:spacing w:after="200" w:line="276" w:lineRule="auto"/>
        <w:jc w:val="both"/>
        <w:rPr>
          <w:rFonts w:ascii="Arial" w:hAnsi="Arial" w:cs="Arial"/>
        </w:rPr>
      </w:pPr>
      <w:r w:rsidRPr="009D5FF1">
        <w:rPr>
          <w:rFonts w:ascii="Arial" w:hAnsi="Arial" w:cs="Arial"/>
        </w:rPr>
        <w:lastRenderedPageBreak/>
        <w:t xml:space="preserve">Wnioskodawca jest zobowiązany do udokumentowania zastosowania się </w:t>
      </w:r>
      <w:r w:rsidRPr="009D5FF1">
        <w:rPr>
          <w:rFonts w:ascii="Arial" w:hAnsi="Arial" w:cs="Arial"/>
        </w:rPr>
        <w:br/>
        <w:t xml:space="preserve">do zasad określonych w ust. 5, stosując się co najmniej do Poradnika (Operator przygotował Poradnik dotyczący przeprowadzenia wyłonienia Wykonawcy </w:t>
      </w:r>
      <w:r w:rsidR="00015C1E" w:rsidRPr="009D5FF1">
        <w:rPr>
          <w:rFonts w:ascii="Arial" w:hAnsi="Arial" w:cs="Arial"/>
        </w:rPr>
        <w:br/>
      </w:r>
      <w:r w:rsidRPr="009D5FF1">
        <w:rPr>
          <w:rFonts w:ascii="Arial" w:hAnsi="Arial" w:cs="Arial"/>
        </w:rPr>
        <w:t>i Brokera Innowacji* w przypadku, gdy Wnioskodawcę nie obowiązuje Prawo Zamówień Publicznych, dostępny na www.innowacje.opzl.pl) tj.:</w:t>
      </w:r>
    </w:p>
    <w:p w14:paraId="1D5ED27F" w14:textId="77777777" w:rsidR="008A48F3" w:rsidRPr="009D5FF1" w:rsidRDefault="00FF352F" w:rsidP="0043140F">
      <w:pPr>
        <w:numPr>
          <w:ilvl w:val="1"/>
          <w:numId w:val="7"/>
        </w:numPr>
        <w:spacing w:after="200" w:line="276" w:lineRule="auto"/>
        <w:jc w:val="both"/>
        <w:rPr>
          <w:rFonts w:ascii="Arial" w:hAnsi="Arial" w:cs="Arial"/>
        </w:rPr>
      </w:pPr>
      <w:r w:rsidRPr="009D5FF1">
        <w:rPr>
          <w:rFonts w:ascii="Arial" w:hAnsi="Arial" w:cs="Arial"/>
        </w:rPr>
        <w:t>U</w:t>
      </w:r>
      <w:r w:rsidR="008A48F3" w:rsidRPr="009D5FF1">
        <w:rPr>
          <w:rFonts w:ascii="Arial" w:hAnsi="Arial" w:cs="Arial"/>
        </w:rPr>
        <w:t xml:space="preserve">publicznienia oferty, czyli </w:t>
      </w:r>
      <w:r w:rsidRPr="009D5FF1">
        <w:rPr>
          <w:rFonts w:ascii="Arial" w:hAnsi="Arial" w:cs="Arial"/>
        </w:rPr>
        <w:t>skierowania zapytań do 3 potencjalnych Wykonawców i Brokerów Innowacji*</w:t>
      </w:r>
      <w:r w:rsidR="008A48F3" w:rsidRPr="009D5FF1">
        <w:rPr>
          <w:rFonts w:ascii="Arial" w:hAnsi="Arial" w:cs="Arial"/>
        </w:rPr>
        <w:t>.</w:t>
      </w:r>
    </w:p>
    <w:p w14:paraId="1D5ED280" w14:textId="77777777" w:rsidR="00FF352F" w:rsidRPr="009D5FF1" w:rsidRDefault="00FF352F" w:rsidP="0043140F">
      <w:pPr>
        <w:numPr>
          <w:ilvl w:val="1"/>
          <w:numId w:val="7"/>
        </w:numPr>
        <w:spacing w:after="200" w:line="276" w:lineRule="auto"/>
        <w:jc w:val="both"/>
        <w:rPr>
          <w:rFonts w:ascii="Arial" w:hAnsi="Arial" w:cs="Arial"/>
        </w:rPr>
      </w:pPr>
      <w:r w:rsidRPr="009D5FF1">
        <w:rPr>
          <w:rFonts w:ascii="Arial" w:hAnsi="Arial" w:cs="Arial"/>
        </w:rPr>
        <w:t>P</w:t>
      </w:r>
      <w:r w:rsidR="008A48F3" w:rsidRPr="009D5FF1">
        <w:rPr>
          <w:rFonts w:ascii="Arial" w:hAnsi="Arial" w:cs="Arial"/>
        </w:rPr>
        <w:t xml:space="preserve">rzeprowadzenia badania rynku, czyli </w:t>
      </w:r>
      <w:r w:rsidRPr="009D5FF1">
        <w:rPr>
          <w:rFonts w:ascii="Arial" w:hAnsi="Arial" w:cs="Arial"/>
        </w:rPr>
        <w:t xml:space="preserve">zebrania ofert różnych Wykonawców </w:t>
      </w:r>
      <w:r w:rsidR="00015C1E" w:rsidRPr="009D5FF1">
        <w:rPr>
          <w:rFonts w:ascii="Arial" w:hAnsi="Arial" w:cs="Arial"/>
        </w:rPr>
        <w:br/>
      </w:r>
      <w:r w:rsidRPr="009D5FF1">
        <w:rPr>
          <w:rFonts w:ascii="Arial" w:hAnsi="Arial" w:cs="Arial"/>
        </w:rPr>
        <w:t>i Brokerów Innowacji*</w:t>
      </w:r>
      <w:r w:rsidR="008A48F3" w:rsidRPr="009D5FF1">
        <w:rPr>
          <w:rFonts w:ascii="Arial" w:hAnsi="Arial" w:cs="Arial"/>
        </w:rPr>
        <w:t>.</w:t>
      </w:r>
    </w:p>
    <w:p w14:paraId="1D5ED281" w14:textId="77777777" w:rsidR="008A48F3" w:rsidRPr="009D5FF1" w:rsidRDefault="00FF352F" w:rsidP="0043140F">
      <w:pPr>
        <w:numPr>
          <w:ilvl w:val="0"/>
          <w:numId w:val="7"/>
        </w:numPr>
        <w:spacing w:after="200" w:line="276" w:lineRule="auto"/>
        <w:jc w:val="both"/>
        <w:rPr>
          <w:rFonts w:ascii="Arial" w:hAnsi="Arial" w:cs="Arial"/>
        </w:rPr>
      </w:pPr>
      <w:r w:rsidRPr="009D5FF1">
        <w:rPr>
          <w:rFonts w:ascii="Arial" w:hAnsi="Arial" w:cs="Arial"/>
        </w:rPr>
        <w:t>Wnioskodawca zobowiązany jest do sporządzenia protokołu z wyboru Wykonawcy i Brokera Innowacji* zawierającego (Załącznik do Regulaminu):</w:t>
      </w:r>
    </w:p>
    <w:p w14:paraId="1D5ED282" w14:textId="77777777" w:rsidR="008A48F3" w:rsidRPr="009D5FF1" w:rsidRDefault="00FF352F" w:rsidP="008A48F3">
      <w:pPr>
        <w:spacing w:after="200" w:line="276" w:lineRule="auto"/>
        <w:ind w:left="360"/>
        <w:jc w:val="both"/>
        <w:rPr>
          <w:rFonts w:ascii="Arial" w:hAnsi="Arial" w:cs="Arial"/>
        </w:rPr>
      </w:pPr>
      <w:r w:rsidRPr="009D5FF1">
        <w:rPr>
          <w:rFonts w:ascii="Arial" w:hAnsi="Arial" w:cs="Arial"/>
        </w:rPr>
        <w:t>- wskazanie sposobu upublicznienia oferty,</w:t>
      </w:r>
    </w:p>
    <w:p w14:paraId="1D5ED283" w14:textId="77777777" w:rsidR="008A48F3" w:rsidRPr="009D5FF1" w:rsidRDefault="00FF352F" w:rsidP="008A48F3">
      <w:pPr>
        <w:spacing w:after="200" w:line="276" w:lineRule="auto"/>
        <w:ind w:left="360"/>
        <w:jc w:val="both"/>
        <w:rPr>
          <w:rFonts w:ascii="Arial" w:hAnsi="Arial" w:cs="Arial"/>
        </w:rPr>
      </w:pPr>
      <w:r w:rsidRPr="009D5FF1">
        <w:rPr>
          <w:rFonts w:ascii="Arial" w:hAnsi="Arial" w:cs="Arial"/>
        </w:rPr>
        <w:t>- wskazanie podmiotów, do których</w:t>
      </w:r>
      <w:r w:rsidR="008A48F3" w:rsidRPr="009D5FF1">
        <w:rPr>
          <w:rFonts w:ascii="Arial" w:hAnsi="Arial" w:cs="Arial"/>
        </w:rPr>
        <w:t xml:space="preserve"> skierowano zapytanie ofertowe,</w:t>
      </w:r>
    </w:p>
    <w:p w14:paraId="1D5ED284" w14:textId="77777777" w:rsidR="008A48F3" w:rsidRPr="009D5FF1" w:rsidRDefault="00FF352F" w:rsidP="008A48F3">
      <w:pPr>
        <w:spacing w:after="200" w:line="276" w:lineRule="auto"/>
        <w:ind w:left="360"/>
        <w:jc w:val="both"/>
        <w:rPr>
          <w:rFonts w:ascii="Arial" w:hAnsi="Arial" w:cs="Arial"/>
        </w:rPr>
      </w:pPr>
      <w:r w:rsidRPr="009D5FF1">
        <w:rPr>
          <w:rFonts w:ascii="Arial" w:hAnsi="Arial" w:cs="Arial"/>
        </w:rPr>
        <w:t>- opis przedmiotu zamówie</w:t>
      </w:r>
      <w:r w:rsidR="008A48F3" w:rsidRPr="009D5FF1">
        <w:rPr>
          <w:rFonts w:ascii="Arial" w:hAnsi="Arial" w:cs="Arial"/>
        </w:rPr>
        <w:t>nia,</w:t>
      </w:r>
    </w:p>
    <w:p w14:paraId="1D5ED285" w14:textId="77777777" w:rsidR="008A48F3" w:rsidRPr="009D5FF1" w:rsidRDefault="00FF352F" w:rsidP="008A48F3">
      <w:pPr>
        <w:spacing w:after="200" w:line="276" w:lineRule="auto"/>
        <w:ind w:left="360"/>
        <w:jc w:val="both"/>
        <w:rPr>
          <w:rFonts w:ascii="Arial" w:hAnsi="Arial" w:cs="Arial"/>
        </w:rPr>
      </w:pPr>
      <w:r w:rsidRPr="009D5FF1">
        <w:rPr>
          <w:rFonts w:ascii="Arial" w:hAnsi="Arial" w:cs="Arial"/>
        </w:rPr>
        <w:t>- kryterium/kry</w:t>
      </w:r>
      <w:r w:rsidR="008A48F3" w:rsidRPr="009D5FF1">
        <w:rPr>
          <w:rFonts w:ascii="Arial" w:hAnsi="Arial" w:cs="Arial"/>
        </w:rPr>
        <w:t>teria wyboru,</w:t>
      </w:r>
    </w:p>
    <w:p w14:paraId="1D5ED286" w14:textId="77777777" w:rsidR="008A48F3" w:rsidRPr="009D5FF1" w:rsidRDefault="00FF352F" w:rsidP="008A48F3">
      <w:pPr>
        <w:spacing w:after="200" w:line="276" w:lineRule="auto"/>
        <w:ind w:left="360"/>
        <w:jc w:val="both"/>
        <w:rPr>
          <w:rFonts w:ascii="Arial" w:hAnsi="Arial" w:cs="Arial"/>
        </w:rPr>
      </w:pPr>
      <w:r w:rsidRPr="009D5FF1">
        <w:rPr>
          <w:rFonts w:ascii="Arial" w:hAnsi="Arial" w:cs="Arial"/>
        </w:rPr>
        <w:t>- wskazanie otrzymanych/zebranych ofert (zawierających co najmniej wskazanie: przedmiotu zamówienia, cenę ważną na dzień dokonywania zamów</w:t>
      </w:r>
      <w:r w:rsidR="008A48F3" w:rsidRPr="009D5FF1">
        <w:rPr>
          <w:rFonts w:ascii="Arial" w:hAnsi="Arial" w:cs="Arial"/>
        </w:rPr>
        <w:t>ienia, datę otrzymania oferty),</w:t>
      </w:r>
    </w:p>
    <w:p w14:paraId="1D5ED287" w14:textId="77777777" w:rsidR="008A48F3" w:rsidRPr="009D5FF1" w:rsidRDefault="008A48F3" w:rsidP="008A48F3">
      <w:pPr>
        <w:spacing w:after="200" w:line="276" w:lineRule="auto"/>
        <w:ind w:left="360"/>
        <w:jc w:val="both"/>
        <w:rPr>
          <w:rFonts w:ascii="Arial" w:hAnsi="Arial" w:cs="Arial"/>
        </w:rPr>
      </w:pPr>
      <w:r w:rsidRPr="009D5FF1">
        <w:rPr>
          <w:rFonts w:ascii="Arial" w:hAnsi="Arial" w:cs="Arial"/>
        </w:rPr>
        <w:t>- uzasadnienie wyboru,</w:t>
      </w:r>
    </w:p>
    <w:p w14:paraId="1D5ED288" w14:textId="77777777" w:rsidR="00FF352F" w:rsidRPr="009D5FF1" w:rsidRDefault="00FF352F" w:rsidP="008A48F3">
      <w:pPr>
        <w:spacing w:after="200" w:line="276" w:lineRule="auto"/>
        <w:ind w:left="360"/>
        <w:jc w:val="both"/>
        <w:rPr>
          <w:rFonts w:ascii="Arial" w:hAnsi="Arial" w:cs="Arial"/>
        </w:rPr>
      </w:pPr>
      <w:r w:rsidRPr="009D5FF1">
        <w:rPr>
          <w:rFonts w:ascii="Arial" w:hAnsi="Arial" w:cs="Arial"/>
        </w:rPr>
        <w:t>- datę sporządzenia protokołu.</w:t>
      </w:r>
    </w:p>
    <w:p w14:paraId="1D5ED289" w14:textId="77777777" w:rsidR="00FF352F" w:rsidRPr="009D5FF1" w:rsidRDefault="00FF352F" w:rsidP="00ED02A6">
      <w:pPr>
        <w:ind w:firstLine="357"/>
        <w:rPr>
          <w:rFonts w:ascii="Arial" w:hAnsi="Arial" w:cs="Arial"/>
          <w:caps/>
        </w:rPr>
      </w:pPr>
    </w:p>
    <w:p w14:paraId="1D5ED28A" w14:textId="77777777" w:rsidR="00FF352F" w:rsidRPr="009D5FF1" w:rsidRDefault="00FF352F" w:rsidP="00131C5D">
      <w:pPr>
        <w:pStyle w:val="Nagwek1"/>
        <w:jc w:val="center"/>
        <w:rPr>
          <w:rFonts w:ascii="Arial" w:hAnsi="Arial" w:cs="Arial"/>
          <w:sz w:val="24"/>
          <w:szCs w:val="24"/>
        </w:rPr>
      </w:pPr>
      <w:bookmarkStart w:id="13" w:name="_Toc15385161"/>
      <w:r w:rsidRPr="009D5FF1">
        <w:rPr>
          <w:rFonts w:ascii="Arial" w:hAnsi="Arial" w:cs="Arial"/>
          <w:sz w:val="24"/>
          <w:szCs w:val="24"/>
        </w:rPr>
        <w:t>§ 8</w:t>
      </w:r>
      <w:r w:rsidRPr="009D5FF1">
        <w:rPr>
          <w:rFonts w:ascii="Arial" w:hAnsi="Arial" w:cs="Arial"/>
          <w:sz w:val="24"/>
          <w:szCs w:val="24"/>
        </w:rPr>
        <w:br/>
        <w:t xml:space="preserve">WYDATKI KWALIFIKUJĄCE SIĘ I NIEKWALIFIKUJĄCE SIĘ </w:t>
      </w:r>
      <w:r w:rsidRPr="009D5FF1">
        <w:rPr>
          <w:rFonts w:ascii="Arial" w:hAnsi="Arial" w:cs="Arial"/>
          <w:sz w:val="24"/>
          <w:szCs w:val="24"/>
        </w:rPr>
        <w:br/>
        <w:t>DO OBJĘCIA WSPARCIEM</w:t>
      </w:r>
      <w:bookmarkEnd w:id="13"/>
      <w:r w:rsidRPr="009D5FF1">
        <w:rPr>
          <w:rFonts w:ascii="Arial" w:hAnsi="Arial" w:cs="Arial"/>
          <w:sz w:val="24"/>
          <w:szCs w:val="24"/>
        </w:rPr>
        <w:t xml:space="preserve"> </w:t>
      </w:r>
    </w:p>
    <w:p w14:paraId="1D5ED28B" w14:textId="77777777" w:rsidR="00131C5D" w:rsidRPr="009D5FF1" w:rsidRDefault="00131C5D" w:rsidP="00131C5D">
      <w:pPr>
        <w:rPr>
          <w:rFonts w:ascii="Arial" w:hAnsi="Arial" w:cs="Arial"/>
          <w:lang w:val="pl-PL" w:eastAsia="en-US"/>
        </w:rPr>
      </w:pPr>
    </w:p>
    <w:p w14:paraId="1D5ED28C" w14:textId="77777777" w:rsidR="00FF352F" w:rsidRPr="009D5FF1" w:rsidRDefault="00FF352F" w:rsidP="0043140F">
      <w:pPr>
        <w:numPr>
          <w:ilvl w:val="0"/>
          <w:numId w:val="16"/>
        </w:numPr>
        <w:spacing w:after="200" w:line="276" w:lineRule="auto"/>
        <w:ind w:left="284"/>
        <w:jc w:val="both"/>
        <w:rPr>
          <w:rFonts w:ascii="Arial" w:hAnsi="Arial" w:cs="Arial"/>
          <w:caps/>
        </w:rPr>
      </w:pPr>
      <w:r w:rsidRPr="009D5FF1">
        <w:rPr>
          <w:rFonts w:ascii="Arial" w:hAnsi="Arial" w:cs="Arial"/>
        </w:rPr>
        <w:t xml:space="preserve">Regionalny Bon na innowacje może otrzymać przedsiębiorstwo (MŚP), dążące </w:t>
      </w:r>
      <w:r w:rsidR="00015C1E" w:rsidRPr="009D5FF1">
        <w:rPr>
          <w:rFonts w:ascii="Arial" w:hAnsi="Arial" w:cs="Arial"/>
        </w:rPr>
        <w:br/>
      </w:r>
      <w:r w:rsidRPr="009D5FF1">
        <w:rPr>
          <w:rFonts w:ascii="Arial" w:hAnsi="Arial" w:cs="Arial"/>
        </w:rPr>
        <w:t>do rozwoju swojego produktu/usługi i/lub ulepszenia posiadanej technologii</w:t>
      </w:r>
      <w:r w:rsidRPr="009D5FF1">
        <w:t xml:space="preserve"> </w:t>
      </w:r>
      <w:r w:rsidR="00015C1E" w:rsidRPr="009D5FF1">
        <w:br/>
      </w:r>
      <w:r w:rsidRPr="009D5FF1">
        <w:rPr>
          <w:rFonts w:ascii="Arial" w:hAnsi="Arial" w:cs="Arial"/>
        </w:rPr>
        <w:t>z przeznaczeniem na wydatki:</w:t>
      </w:r>
    </w:p>
    <w:p w14:paraId="1D5ED28D" w14:textId="77777777" w:rsidR="00FF352F" w:rsidRPr="009D5FF1" w:rsidRDefault="00FF352F" w:rsidP="0043140F">
      <w:pPr>
        <w:pStyle w:val="Bezodstpw"/>
        <w:numPr>
          <w:ilvl w:val="1"/>
          <w:numId w:val="14"/>
        </w:numPr>
        <w:spacing w:after="200" w:line="276" w:lineRule="auto"/>
        <w:rPr>
          <w:rFonts w:ascii="Arial" w:hAnsi="Arial" w:cs="Arial"/>
          <w:sz w:val="24"/>
          <w:szCs w:val="24"/>
        </w:rPr>
      </w:pPr>
      <w:r w:rsidRPr="009D5FF1">
        <w:rPr>
          <w:rFonts w:ascii="Arial" w:hAnsi="Arial" w:cs="Arial"/>
          <w:sz w:val="24"/>
          <w:szCs w:val="24"/>
        </w:rPr>
        <w:t>Związane z Usługą B+R, w tym:</w:t>
      </w:r>
    </w:p>
    <w:p w14:paraId="1D5ED28E" w14:textId="77777777" w:rsidR="00FF352F" w:rsidRPr="009D5FF1" w:rsidRDefault="00FF352F" w:rsidP="0043140F">
      <w:pPr>
        <w:pStyle w:val="Bezodstpw"/>
        <w:numPr>
          <w:ilvl w:val="2"/>
          <w:numId w:val="14"/>
        </w:numPr>
        <w:spacing w:after="200" w:line="276" w:lineRule="auto"/>
        <w:ind w:left="1276" w:hanging="567"/>
        <w:rPr>
          <w:rFonts w:ascii="Arial" w:hAnsi="Arial" w:cs="Arial"/>
          <w:sz w:val="24"/>
          <w:szCs w:val="24"/>
        </w:rPr>
      </w:pPr>
      <w:r w:rsidRPr="009D5FF1">
        <w:rPr>
          <w:rFonts w:ascii="Arial" w:hAnsi="Arial" w:cs="Arial"/>
          <w:sz w:val="24"/>
          <w:szCs w:val="24"/>
        </w:rPr>
        <w:t>Przeprowadzenie prac B+R (projekty badawcze małej skali)</w:t>
      </w:r>
      <w:r w:rsidRPr="009D5FF1">
        <w:rPr>
          <w:rStyle w:val="Odwoanieprzypisudolnego"/>
          <w:rFonts w:ascii="Arial" w:hAnsi="Arial" w:cs="Arial"/>
          <w:sz w:val="24"/>
          <w:szCs w:val="24"/>
        </w:rPr>
        <w:footnoteReference w:id="5"/>
      </w:r>
      <w:r w:rsidRPr="009D5FF1">
        <w:rPr>
          <w:rFonts w:ascii="Arial" w:hAnsi="Arial" w:cs="Arial"/>
          <w:sz w:val="24"/>
          <w:szCs w:val="24"/>
        </w:rPr>
        <w:t>.</w:t>
      </w:r>
    </w:p>
    <w:p w14:paraId="1D5ED28F" w14:textId="77777777" w:rsidR="00FF352F" w:rsidRPr="009D5FF1" w:rsidRDefault="00FF352F" w:rsidP="0043140F">
      <w:pPr>
        <w:pStyle w:val="Bezodstpw"/>
        <w:numPr>
          <w:ilvl w:val="2"/>
          <w:numId w:val="14"/>
        </w:numPr>
        <w:spacing w:after="200" w:line="276" w:lineRule="auto"/>
        <w:ind w:left="1276" w:hanging="567"/>
        <w:jc w:val="both"/>
        <w:rPr>
          <w:rFonts w:ascii="Arial" w:hAnsi="Arial" w:cs="Arial"/>
          <w:sz w:val="24"/>
          <w:szCs w:val="24"/>
        </w:rPr>
      </w:pPr>
      <w:r w:rsidRPr="009D5FF1">
        <w:rPr>
          <w:rFonts w:ascii="Arial" w:hAnsi="Arial" w:cs="Arial"/>
          <w:sz w:val="24"/>
          <w:szCs w:val="24"/>
        </w:rPr>
        <w:lastRenderedPageBreak/>
        <w:t>Wdrożenie nabytych prac B+R.</w:t>
      </w:r>
    </w:p>
    <w:p w14:paraId="1D5ED290" w14:textId="77777777" w:rsidR="00730730" w:rsidRPr="009D5FF1" w:rsidRDefault="00FF352F" w:rsidP="0043140F">
      <w:pPr>
        <w:pStyle w:val="Bezodstpw"/>
        <w:numPr>
          <w:ilvl w:val="2"/>
          <w:numId w:val="14"/>
        </w:numPr>
        <w:spacing w:after="200" w:line="276" w:lineRule="auto"/>
        <w:ind w:left="1276" w:hanging="567"/>
        <w:jc w:val="both"/>
        <w:rPr>
          <w:rFonts w:ascii="Arial" w:hAnsi="Arial" w:cs="Arial"/>
          <w:sz w:val="24"/>
          <w:szCs w:val="24"/>
        </w:rPr>
      </w:pPr>
      <w:r w:rsidRPr="009D5FF1">
        <w:rPr>
          <w:rFonts w:ascii="Arial" w:hAnsi="Arial" w:cs="Arial"/>
          <w:sz w:val="24"/>
          <w:szCs w:val="24"/>
        </w:rPr>
        <w:t>Opracowanie lub wdrożenie nowego produktu/usługi/technologii odnoszące się bezpośrednio do dziedziny/ przedmiotu działalności produkcyjnej lub usługowej przedsiębiorstwa, w tym specjalistyczne usługi laboratoryjne, pomiarowe, diagnostyczne, certyfikacyjne, testowanie produktu, testowanie technologii, składające się z kosztów operacyjnych, w tym:</w:t>
      </w:r>
    </w:p>
    <w:p w14:paraId="1D5ED291" w14:textId="77777777" w:rsidR="00730730" w:rsidRPr="009D5FF1" w:rsidRDefault="00FF352F" w:rsidP="00730730">
      <w:pPr>
        <w:pStyle w:val="Bezodstpw"/>
        <w:spacing w:after="200" w:line="276" w:lineRule="auto"/>
        <w:ind w:left="1276"/>
        <w:jc w:val="both"/>
        <w:rPr>
          <w:rFonts w:ascii="Arial" w:hAnsi="Arial" w:cs="Arial"/>
          <w:sz w:val="24"/>
          <w:szCs w:val="24"/>
        </w:rPr>
      </w:pPr>
      <w:r w:rsidRPr="009D5FF1">
        <w:rPr>
          <w:rFonts w:ascii="Arial" w:hAnsi="Arial" w:cs="Arial"/>
          <w:sz w:val="24"/>
          <w:szCs w:val="24"/>
        </w:rPr>
        <w:t>- koszty materiałów m.in. surowców, półproduktów, odczynników,</w:t>
      </w:r>
    </w:p>
    <w:p w14:paraId="1D5ED292" w14:textId="77777777" w:rsidR="00730730" w:rsidRPr="009D5FF1" w:rsidRDefault="00FF352F" w:rsidP="00730730">
      <w:pPr>
        <w:pStyle w:val="Bezodstpw"/>
        <w:spacing w:after="200" w:line="276" w:lineRule="auto"/>
        <w:ind w:left="1276"/>
        <w:jc w:val="both"/>
        <w:rPr>
          <w:rFonts w:ascii="Arial" w:hAnsi="Arial" w:cs="Arial"/>
          <w:sz w:val="24"/>
          <w:szCs w:val="24"/>
        </w:rPr>
      </w:pPr>
      <w:r w:rsidRPr="009D5FF1">
        <w:rPr>
          <w:rFonts w:ascii="Arial" w:hAnsi="Arial" w:cs="Arial"/>
          <w:sz w:val="24"/>
          <w:szCs w:val="24"/>
        </w:rPr>
        <w:t>- elementy służące do budowy i na stałe zainstalowane w prototypie, instalacji p</w:t>
      </w:r>
      <w:r w:rsidR="00730730" w:rsidRPr="009D5FF1">
        <w:rPr>
          <w:rFonts w:ascii="Arial" w:hAnsi="Arial" w:cs="Arial"/>
          <w:sz w:val="24"/>
          <w:szCs w:val="24"/>
        </w:rPr>
        <w:t>ilotażowej lub demonstracyjnej,</w:t>
      </w:r>
    </w:p>
    <w:p w14:paraId="1D5ED293" w14:textId="77777777" w:rsidR="00FF352F" w:rsidRPr="009D5FF1" w:rsidRDefault="00FF352F" w:rsidP="00730730">
      <w:pPr>
        <w:pStyle w:val="Bezodstpw"/>
        <w:spacing w:after="200" w:line="276" w:lineRule="auto"/>
        <w:ind w:left="1276"/>
        <w:jc w:val="both"/>
        <w:rPr>
          <w:rFonts w:ascii="Arial" w:hAnsi="Arial" w:cs="Arial"/>
          <w:sz w:val="24"/>
          <w:szCs w:val="24"/>
        </w:rPr>
      </w:pPr>
      <w:r w:rsidRPr="009D5FF1">
        <w:rPr>
          <w:rFonts w:ascii="Arial" w:hAnsi="Arial" w:cs="Arial"/>
          <w:sz w:val="24"/>
          <w:szCs w:val="24"/>
        </w:rPr>
        <w:t>- koszty instalacji doświadczalnych.</w:t>
      </w:r>
    </w:p>
    <w:p w14:paraId="1D5ED294" w14:textId="77777777" w:rsidR="00730730" w:rsidRPr="009D5FF1" w:rsidRDefault="00FF352F" w:rsidP="0043140F">
      <w:pPr>
        <w:pStyle w:val="Bezodstpw"/>
        <w:numPr>
          <w:ilvl w:val="2"/>
          <w:numId w:val="14"/>
        </w:numPr>
        <w:spacing w:after="200" w:line="276" w:lineRule="auto"/>
        <w:ind w:left="1276" w:hanging="567"/>
        <w:jc w:val="both"/>
        <w:rPr>
          <w:rFonts w:ascii="Arial" w:hAnsi="Arial" w:cs="Arial"/>
          <w:sz w:val="24"/>
          <w:szCs w:val="24"/>
        </w:rPr>
      </w:pPr>
      <w:r w:rsidRPr="009D5FF1">
        <w:rPr>
          <w:rFonts w:ascii="Arial" w:hAnsi="Arial" w:cs="Arial"/>
          <w:sz w:val="24"/>
          <w:szCs w:val="24"/>
        </w:rPr>
        <w:t>Koszty zakupu wartości niematerialnych i prawnych (np. prawa patentowe, prawa ochronne na wzór użytkowy, prawa z rejestracji wzoru przemysłowego, licencje, know-how, nieopatentowana wiedza techniczna) pod warunkiem, że:</w:t>
      </w:r>
    </w:p>
    <w:p w14:paraId="1D5ED295" w14:textId="77777777" w:rsidR="00BA354C" w:rsidRPr="009D5FF1" w:rsidRDefault="00730730"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xml:space="preserve">- </w:t>
      </w:r>
      <w:r w:rsidR="00FF352F" w:rsidRPr="009D5FF1">
        <w:rPr>
          <w:rFonts w:ascii="Arial" w:hAnsi="Arial" w:cs="Arial"/>
          <w:sz w:val="24"/>
          <w:szCs w:val="24"/>
        </w:rPr>
        <w:t>będą podlegać amortyzacji,</w:t>
      </w:r>
    </w:p>
    <w:p w14:paraId="1D5ED296" w14:textId="77777777" w:rsidR="00FF352F" w:rsidRPr="009D5FF1" w:rsidRDefault="00BA354C"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xml:space="preserve">- </w:t>
      </w:r>
      <w:r w:rsidR="00FF352F" w:rsidRPr="009D5FF1">
        <w:rPr>
          <w:rFonts w:ascii="Arial" w:hAnsi="Arial" w:cs="Arial"/>
          <w:sz w:val="24"/>
          <w:szCs w:val="24"/>
        </w:rPr>
        <w:t>będą nabyte od osób trzecich na warunkach rynkowych od osób/</w:t>
      </w:r>
      <w:r w:rsidR="00167E7A" w:rsidRPr="009D5FF1">
        <w:rPr>
          <w:rFonts w:ascii="Arial" w:hAnsi="Arial" w:cs="Arial"/>
          <w:sz w:val="24"/>
          <w:szCs w:val="24"/>
        </w:rPr>
        <w:t xml:space="preserve"> </w:t>
      </w:r>
      <w:r w:rsidR="00FF352F" w:rsidRPr="009D5FF1">
        <w:rPr>
          <w:rFonts w:ascii="Arial" w:hAnsi="Arial" w:cs="Arial"/>
          <w:sz w:val="24"/>
          <w:szCs w:val="24"/>
        </w:rPr>
        <w:t>podmiotów niepowiązanych z nabywcą.</w:t>
      </w:r>
    </w:p>
    <w:p w14:paraId="1D5ED297" w14:textId="77777777" w:rsidR="00FF352F" w:rsidRPr="009D5FF1" w:rsidRDefault="00FF352F" w:rsidP="0043140F">
      <w:pPr>
        <w:pStyle w:val="Bezodstpw"/>
        <w:numPr>
          <w:ilvl w:val="2"/>
          <w:numId w:val="14"/>
        </w:numPr>
        <w:spacing w:after="200" w:line="276" w:lineRule="auto"/>
        <w:ind w:left="1276" w:hanging="567"/>
        <w:jc w:val="both"/>
        <w:rPr>
          <w:rFonts w:ascii="Arial" w:hAnsi="Arial" w:cs="Arial"/>
          <w:sz w:val="24"/>
          <w:szCs w:val="24"/>
        </w:rPr>
      </w:pPr>
      <w:r w:rsidRPr="009D5FF1">
        <w:rPr>
          <w:rFonts w:ascii="Arial" w:hAnsi="Arial" w:cs="Arial"/>
          <w:sz w:val="24"/>
          <w:szCs w:val="24"/>
        </w:rPr>
        <w:t>Uzyskanie ochrony praw własności przemysłowej lub nabycie tych praw.</w:t>
      </w:r>
    </w:p>
    <w:p w14:paraId="1D5ED298" w14:textId="77777777" w:rsidR="00FF352F" w:rsidRPr="009D5FF1" w:rsidRDefault="00FF352F" w:rsidP="0043140F">
      <w:pPr>
        <w:pStyle w:val="Bezodstpw"/>
        <w:numPr>
          <w:ilvl w:val="1"/>
          <w:numId w:val="14"/>
        </w:numPr>
        <w:spacing w:after="200" w:line="276" w:lineRule="auto"/>
        <w:jc w:val="both"/>
        <w:rPr>
          <w:rFonts w:ascii="Arial" w:hAnsi="Arial" w:cs="Arial"/>
          <w:sz w:val="24"/>
          <w:szCs w:val="24"/>
        </w:rPr>
      </w:pPr>
      <w:r w:rsidRPr="009D5FF1">
        <w:rPr>
          <w:rFonts w:ascii="Arial" w:hAnsi="Arial" w:cs="Arial"/>
          <w:sz w:val="24"/>
          <w:szCs w:val="24"/>
        </w:rPr>
        <w:t>Związane z Usługą doradczą, w tym:</w:t>
      </w:r>
    </w:p>
    <w:p w14:paraId="1D5ED299" w14:textId="77777777" w:rsidR="00BA354C" w:rsidRPr="009D5FF1" w:rsidRDefault="00FF352F" w:rsidP="0043140F">
      <w:pPr>
        <w:pStyle w:val="Bezodstpw"/>
        <w:numPr>
          <w:ilvl w:val="2"/>
          <w:numId w:val="14"/>
        </w:numPr>
        <w:spacing w:after="200" w:line="276" w:lineRule="auto"/>
        <w:ind w:left="1276" w:hanging="567"/>
        <w:jc w:val="both"/>
        <w:rPr>
          <w:rFonts w:ascii="Arial" w:hAnsi="Arial" w:cs="Arial"/>
          <w:sz w:val="24"/>
          <w:szCs w:val="24"/>
        </w:rPr>
      </w:pPr>
      <w:r w:rsidRPr="009D5FF1">
        <w:rPr>
          <w:rFonts w:ascii="Arial" w:hAnsi="Arial" w:cs="Arial"/>
          <w:sz w:val="24"/>
          <w:szCs w:val="24"/>
        </w:rPr>
        <w:t>Koszty Usług doradczych świadczonych przez doradców zewnętrznych, które nie maja charakteru ciągłego, ani okresowego w zakresie usprawnienia zarządzania, w tym:</w:t>
      </w:r>
    </w:p>
    <w:p w14:paraId="1D5ED29A" w14:textId="77777777" w:rsidR="00BA354C"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optymalizacja</w:t>
      </w:r>
      <w:r w:rsidR="00BA354C" w:rsidRPr="009D5FF1">
        <w:rPr>
          <w:rFonts w:ascii="Arial" w:hAnsi="Arial" w:cs="Arial"/>
          <w:sz w:val="24"/>
          <w:szCs w:val="24"/>
        </w:rPr>
        <w:t xml:space="preserve"> procesów logistycznych,</w:t>
      </w:r>
    </w:p>
    <w:p w14:paraId="1D5ED29B" w14:textId="77777777" w:rsidR="00BA354C"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au</w:t>
      </w:r>
      <w:r w:rsidR="00EA0E23" w:rsidRPr="009D5FF1">
        <w:rPr>
          <w:rFonts w:ascii="Arial" w:hAnsi="Arial" w:cs="Arial"/>
          <w:sz w:val="24"/>
          <w:szCs w:val="24"/>
        </w:rPr>
        <w:t>tomatyzacja obiegu dokumentów,</w:t>
      </w:r>
    </w:p>
    <w:p w14:paraId="1D5ED29C" w14:textId="77777777" w:rsidR="00BA354C"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projektowanie wdrażania i doskonalenia systemów zarządzania jakością</w:t>
      </w:r>
      <w:r w:rsidR="00EA0E23" w:rsidRPr="009D5FF1">
        <w:rPr>
          <w:rFonts w:ascii="Arial" w:hAnsi="Arial" w:cs="Arial"/>
          <w:sz w:val="24"/>
          <w:szCs w:val="24"/>
        </w:rPr>
        <w:t xml:space="preserve"> i zarządzania środowiskowego,</w:t>
      </w:r>
    </w:p>
    <w:p w14:paraId="1D5ED29D" w14:textId="77777777" w:rsidR="00BA354C"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uzyskiwania i odnawiania certyfikatów zgodności dla wyrobów, usług, surowców, maszyn i urządzeń i aparatury kontrolno-pomiarowej,</w:t>
      </w:r>
    </w:p>
    <w:p w14:paraId="1D5ED29E" w14:textId="77777777" w:rsidR="00BA354C"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lastRenderedPageBreak/>
        <w:t>- wydawania deklaracji zgodności producenta w zakresie wyrobów, usług, surowców, maszyn i urządzeń i aparatury kontrolno-pomiarowe</w:t>
      </w:r>
      <w:r w:rsidR="00EA0E23" w:rsidRPr="009D5FF1">
        <w:rPr>
          <w:rFonts w:ascii="Arial" w:hAnsi="Arial" w:cs="Arial"/>
          <w:sz w:val="24"/>
          <w:szCs w:val="24"/>
        </w:rPr>
        <w:t>j</w:t>
      </w:r>
      <w:r w:rsidRPr="009D5FF1">
        <w:rPr>
          <w:rFonts w:ascii="Arial" w:hAnsi="Arial" w:cs="Arial"/>
          <w:sz w:val="24"/>
          <w:szCs w:val="24"/>
        </w:rPr>
        <w:t>,</w:t>
      </w:r>
    </w:p>
    <w:p w14:paraId="1D5ED29F" w14:textId="77777777" w:rsidR="00FF352F" w:rsidRPr="009D5FF1" w:rsidRDefault="00FF352F" w:rsidP="00BA354C">
      <w:pPr>
        <w:pStyle w:val="Bezodstpw"/>
        <w:spacing w:after="200" w:line="276" w:lineRule="auto"/>
        <w:ind w:left="1276"/>
        <w:jc w:val="both"/>
        <w:rPr>
          <w:rFonts w:ascii="Arial" w:hAnsi="Arial" w:cs="Arial"/>
          <w:sz w:val="24"/>
          <w:szCs w:val="24"/>
        </w:rPr>
      </w:pPr>
      <w:r w:rsidRPr="009D5FF1">
        <w:rPr>
          <w:rFonts w:ascii="Arial" w:hAnsi="Arial" w:cs="Arial"/>
          <w:sz w:val="24"/>
          <w:szCs w:val="24"/>
        </w:rPr>
        <w:t xml:space="preserve">- wykorzystywania zaawansowanych technologii informatycznych </w:t>
      </w:r>
      <w:r w:rsidR="00015C1E" w:rsidRPr="009D5FF1">
        <w:rPr>
          <w:rFonts w:ascii="Arial" w:hAnsi="Arial" w:cs="Arial"/>
          <w:sz w:val="24"/>
          <w:szCs w:val="24"/>
        </w:rPr>
        <w:br/>
      </w:r>
      <w:r w:rsidRPr="009D5FF1">
        <w:rPr>
          <w:rFonts w:ascii="Arial" w:hAnsi="Arial" w:cs="Arial"/>
          <w:sz w:val="24"/>
          <w:szCs w:val="24"/>
        </w:rPr>
        <w:t>w przedsiębiorstwie.</w:t>
      </w:r>
    </w:p>
    <w:p w14:paraId="1D5ED2A0" w14:textId="77777777" w:rsidR="00FF352F" w:rsidRPr="009D5FF1" w:rsidRDefault="00FF352F" w:rsidP="0043140F">
      <w:pPr>
        <w:pStyle w:val="Bezodstpw"/>
        <w:numPr>
          <w:ilvl w:val="2"/>
          <w:numId w:val="19"/>
        </w:numPr>
        <w:tabs>
          <w:tab w:val="left" w:pos="1276"/>
        </w:tabs>
        <w:spacing w:after="200" w:line="276" w:lineRule="auto"/>
        <w:ind w:left="1276" w:hanging="567"/>
        <w:jc w:val="both"/>
        <w:rPr>
          <w:rFonts w:ascii="Arial" w:hAnsi="Arial" w:cs="Arial"/>
          <w:sz w:val="24"/>
          <w:szCs w:val="24"/>
        </w:rPr>
      </w:pPr>
      <w:r w:rsidRPr="009D5FF1">
        <w:rPr>
          <w:rFonts w:ascii="Arial" w:hAnsi="Arial" w:cs="Arial"/>
          <w:sz w:val="24"/>
          <w:szCs w:val="24"/>
        </w:rPr>
        <w:t>Doradztwo w zakresie procedury ochrony praw własności przemysłowej.</w:t>
      </w:r>
    </w:p>
    <w:p w14:paraId="1D5ED2A1" w14:textId="77777777" w:rsidR="00FF352F" w:rsidRPr="009D5FF1" w:rsidRDefault="00FF352F" w:rsidP="0043140F">
      <w:pPr>
        <w:pStyle w:val="Bezodstpw"/>
        <w:numPr>
          <w:ilvl w:val="2"/>
          <w:numId w:val="19"/>
        </w:numPr>
        <w:tabs>
          <w:tab w:val="left" w:pos="1276"/>
        </w:tabs>
        <w:spacing w:after="200" w:line="276" w:lineRule="auto"/>
        <w:ind w:left="1276" w:hanging="567"/>
        <w:jc w:val="both"/>
        <w:rPr>
          <w:rFonts w:ascii="Arial" w:hAnsi="Arial" w:cs="Arial"/>
          <w:sz w:val="24"/>
          <w:szCs w:val="24"/>
        </w:rPr>
      </w:pPr>
      <w:r w:rsidRPr="009D5FF1">
        <w:rPr>
          <w:rFonts w:ascii="Arial" w:hAnsi="Arial" w:cs="Arial"/>
          <w:sz w:val="24"/>
          <w:szCs w:val="24"/>
        </w:rPr>
        <w:t>Doradztwo w zakresie internacjonalizacji, w tym przygotowanie strategii rozwoju działań eksportowych, wprowadzenie przez przedsiębiorcę produktów na nowe rynki zagraniczne.</w:t>
      </w:r>
    </w:p>
    <w:p w14:paraId="1D5ED2A2" w14:textId="77777777" w:rsidR="00FF352F" w:rsidRPr="009D5FF1" w:rsidRDefault="00FF352F" w:rsidP="0043140F">
      <w:pPr>
        <w:pStyle w:val="Bezodstpw"/>
        <w:numPr>
          <w:ilvl w:val="2"/>
          <w:numId w:val="19"/>
        </w:numPr>
        <w:tabs>
          <w:tab w:val="left" w:pos="1276"/>
        </w:tabs>
        <w:spacing w:after="200" w:line="276" w:lineRule="auto"/>
        <w:ind w:left="1276" w:hanging="567"/>
        <w:jc w:val="both"/>
        <w:rPr>
          <w:rFonts w:ascii="Arial" w:hAnsi="Arial" w:cs="Arial"/>
          <w:sz w:val="24"/>
          <w:szCs w:val="24"/>
        </w:rPr>
      </w:pPr>
      <w:r w:rsidRPr="009D5FF1">
        <w:rPr>
          <w:rFonts w:ascii="Arial" w:hAnsi="Arial" w:cs="Arial"/>
          <w:sz w:val="24"/>
          <w:szCs w:val="24"/>
        </w:rPr>
        <w:t>Doradztwo w zakresie prowadzenia przedsiębiorstwa na terytorium Unii Europejskiej, w tym analizy marketingowe, analizy finansowo–ekonomiczne, opracowanie i wdrożenie strategii rozwoju przedsiębiorstwa w oparciu o nowe technologie lub innowacyjne rozwiązania.</w:t>
      </w:r>
    </w:p>
    <w:p w14:paraId="1D5ED2A3" w14:textId="77777777" w:rsidR="00FF352F" w:rsidRPr="009D5FF1" w:rsidRDefault="00FF352F" w:rsidP="0043140F">
      <w:pPr>
        <w:numPr>
          <w:ilvl w:val="0"/>
          <w:numId w:val="19"/>
        </w:numPr>
        <w:spacing w:after="200" w:line="276" w:lineRule="auto"/>
        <w:ind w:left="284" w:hanging="284"/>
        <w:jc w:val="both"/>
        <w:rPr>
          <w:rFonts w:ascii="Arial" w:hAnsi="Arial" w:cs="Arial"/>
          <w:caps/>
        </w:rPr>
      </w:pPr>
      <w:r w:rsidRPr="009D5FF1">
        <w:rPr>
          <w:rFonts w:ascii="Arial" w:hAnsi="Arial" w:cs="Arial"/>
        </w:rPr>
        <w:t>Do wsparcia kwalifikować się będą wydatki poniesione najwcześniej od dnia następującego po dniu złożenia Wniosku o Bon i najpóźniej do dnia określonego Umowie jako zakończenie Usługi z zastrzeżeniem pkt 4.</w:t>
      </w:r>
    </w:p>
    <w:p w14:paraId="1D5ED2A4" w14:textId="77777777" w:rsidR="00FF352F" w:rsidRPr="009D5FF1" w:rsidRDefault="00FF352F" w:rsidP="0043140F">
      <w:pPr>
        <w:numPr>
          <w:ilvl w:val="0"/>
          <w:numId w:val="19"/>
        </w:numPr>
        <w:spacing w:after="200" w:line="276" w:lineRule="auto"/>
        <w:ind w:left="284" w:hanging="284"/>
        <w:jc w:val="both"/>
        <w:rPr>
          <w:rFonts w:ascii="Arial" w:hAnsi="Arial" w:cs="Arial"/>
          <w:caps/>
        </w:rPr>
      </w:pPr>
      <w:r w:rsidRPr="009D5FF1">
        <w:rPr>
          <w:rFonts w:ascii="Arial" w:hAnsi="Arial" w:cs="Arial"/>
        </w:rPr>
        <w:t xml:space="preserve">W przypadku negatywnej oceny formalnej lub merytorycznej Wniosku o Bon, </w:t>
      </w:r>
      <w:r w:rsidR="00015C1E" w:rsidRPr="009D5FF1">
        <w:rPr>
          <w:rFonts w:ascii="Arial" w:hAnsi="Arial" w:cs="Arial"/>
        </w:rPr>
        <w:br/>
      </w:r>
      <w:r w:rsidRPr="009D5FF1">
        <w:rPr>
          <w:rFonts w:ascii="Arial" w:hAnsi="Arial" w:cs="Arial"/>
        </w:rPr>
        <w:t>w/w wydatki będą niekwalifikowane.</w:t>
      </w:r>
    </w:p>
    <w:p w14:paraId="1D5ED2A5" w14:textId="77777777" w:rsidR="00FF352F" w:rsidRPr="009D5FF1" w:rsidRDefault="00FF352F" w:rsidP="0043140F">
      <w:pPr>
        <w:numPr>
          <w:ilvl w:val="0"/>
          <w:numId w:val="19"/>
        </w:numPr>
        <w:spacing w:after="200" w:line="276" w:lineRule="auto"/>
        <w:ind w:left="284" w:hanging="284"/>
        <w:jc w:val="both"/>
        <w:rPr>
          <w:rFonts w:ascii="Arial" w:hAnsi="Arial" w:cs="Arial"/>
          <w:caps/>
        </w:rPr>
      </w:pPr>
      <w:r w:rsidRPr="009D5FF1">
        <w:rPr>
          <w:rFonts w:ascii="Arial" w:hAnsi="Arial" w:cs="Arial"/>
        </w:rPr>
        <w:t xml:space="preserve">Wykazane we Wniosku o Bon wydatki muszą być uzasadnione, racjonalne </w:t>
      </w:r>
      <w:r w:rsidRPr="009D5FF1">
        <w:rPr>
          <w:rFonts w:ascii="Arial" w:hAnsi="Arial" w:cs="Arial"/>
        </w:rPr>
        <w:br/>
        <w:t>i adekwatne do zakresu Usługi.</w:t>
      </w:r>
    </w:p>
    <w:p w14:paraId="1D5ED2A6" w14:textId="77777777" w:rsidR="00FF352F" w:rsidRPr="009D5FF1" w:rsidRDefault="00FF352F" w:rsidP="0043140F">
      <w:pPr>
        <w:numPr>
          <w:ilvl w:val="0"/>
          <w:numId w:val="19"/>
        </w:numPr>
        <w:spacing w:after="200" w:line="276" w:lineRule="auto"/>
        <w:ind w:left="284" w:hanging="284"/>
        <w:jc w:val="both"/>
        <w:rPr>
          <w:rFonts w:ascii="Arial" w:hAnsi="Arial" w:cs="Arial"/>
          <w:caps/>
        </w:rPr>
      </w:pPr>
      <w:r w:rsidRPr="009D5FF1">
        <w:rPr>
          <w:rFonts w:ascii="Arial" w:hAnsi="Arial" w:cs="Arial"/>
        </w:rPr>
        <w:t>Wydatki, które nie kwalifikują się do objęcia wsparciem to:</w:t>
      </w:r>
    </w:p>
    <w:p w14:paraId="1D5ED2A7" w14:textId="77777777" w:rsidR="00FF352F" w:rsidRPr="009D5FF1" w:rsidRDefault="00FF352F" w:rsidP="0043140F">
      <w:pPr>
        <w:numPr>
          <w:ilvl w:val="1"/>
          <w:numId w:val="17"/>
        </w:numPr>
        <w:spacing w:after="200" w:line="276" w:lineRule="auto"/>
        <w:ind w:left="788" w:hanging="431"/>
        <w:jc w:val="both"/>
        <w:rPr>
          <w:rFonts w:ascii="Arial" w:hAnsi="Arial" w:cs="Arial"/>
          <w:caps/>
        </w:rPr>
      </w:pPr>
      <w:r w:rsidRPr="009D5FF1">
        <w:rPr>
          <w:rFonts w:ascii="Arial" w:hAnsi="Arial" w:cs="Arial"/>
        </w:rPr>
        <w:t xml:space="preserve"> </w:t>
      </w:r>
      <w:r w:rsidRPr="009D5FF1">
        <w:rPr>
          <w:rFonts w:ascii="F4" w:eastAsia="F10" w:hAnsi="F4" w:cs="F4"/>
        </w:rPr>
        <w:t xml:space="preserve">Wydatki ujęte w części 6.3 </w:t>
      </w:r>
      <w:r w:rsidRPr="009D5FF1">
        <w:rPr>
          <w:rFonts w:ascii="F7" w:eastAsia="F10" w:hAnsi="F7" w:cs="F7"/>
          <w:iCs/>
        </w:rPr>
        <w:t>Wydatki niekwalifikowane</w:t>
      </w:r>
      <w:r w:rsidRPr="009D5FF1">
        <w:rPr>
          <w:rFonts w:ascii="F7" w:eastAsia="F10" w:hAnsi="F7" w:cs="F7"/>
          <w:i/>
          <w:iCs/>
        </w:rPr>
        <w:t xml:space="preserve"> </w:t>
      </w:r>
      <w:r w:rsidRPr="009D5FF1">
        <w:rPr>
          <w:rFonts w:ascii="F4" w:eastAsia="F10" w:hAnsi="F4" w:cs="F4"/>
        </w:rPr>
        <w:t>Wytycznych Ministra Infrastruktury</w:t>
      </w:r>
      <w:r w:rsidRPr="009D5FF1">
        <w:rPr>
          <w:rFonts w:ascii="Arial" w:hAnsi="Arial" w:cs="Arial"/>
          <w:caps/>
        </w:rPr>
        <w:t xml:space="preserve"> </w:t>
      </w:r>
      <w:r w:rsidRPr="009D5FF1">
        <w:rPr>
          <w:rFonts w:ascii="F4" w:eastAsia="F10" w:hAnsi="F4" w:cs="F4"/>
        </w:rPr>
        <w:t>i Rozwoju w zakresie kwalifikowalności wydatków w ramach EFRR, EFS oraz FS na lata 2014-2020.</w:t>
      </w:r>
    </w:p>
    <w:p w14:paraId="1D5ED2A8" w14:textId="77777777" w:rsidR="00EA0E23" w:rsidRPr="009D5FF1" w:rsidRDefault="00FF352F" w:rsidP="0043140F">
      <w:pPr>
        <w:numPr>
          <w:ilvl w:val="1"/>
          <w:numId w:val="17"/>
        </w:numPr>
        <w:suppressAutoHyphens/>
        <w:spacing w:after="200" w:line="276" w:lineRule="auto"/>
        <w:jc w:val="both"/>
        <w:rPr>
          <w:rFonts w:ascii="Arial" w:hAnsi="Arial" w:cs="Arial"/>
        </w:rPr>
      </w:pPr>
      <w:r w:rsidRPr="009D5FF1">
        <w:rPr>
          <w:rFonts w:ascii="Arial" w:hAnsi="Arial" w:cs="Arial"/>
        </w:rPr>
        <w:t xml:space="preserve"> </w:t>
      </w:r>
      <w:r w:rsidR="00EA0E23" w:rsidRPr="009D5FF1">
        <w:rPr>
          <w:rFonts w:ascii="F4" w:eastAsia="F10" w:hAnsi="F4" w:cs="F4"/>
        </w:rPr>
        <w:t xml:space="preserve">Wydatki podlegające podwójnemu finansowaniu, zgodnie z zapisami </w:t>
      </w:r>
      <w:r w:rsidR="00EA0E23" w:rsidRPr="009D5FF1">
        <w:rPr>
          <w:rFonts w:ascii="F4" w:eastAsia="F10" w:hAnsi="F4" w:cs="F4"/>
        </w:rPr>
        <w:br/>
        <w:t>w/w. Wytycznych.</w:t>
      </w:r>
    </w:p>
    <w:p w14:paraId="1D5ED2A9" w14:textId="77777777" w:rsidR="00FF352F" w:rsidRPr="009D5FF1" w:rsidRDefault="00FF352F" w:rsidP="0043140F">
      <w:pPr>
        <w:numPr>
          <w:ilvl w:val="1"/>
          <w:numId w:val="17"/>
        </w:numPr>
        <w:suppressAutoHyphens/>
        <w:spacing w:after="200" w:line="276" w:lineRule="auto"/>
        <w:jc w:val="both"/>
        <w:rPr>
          <w:rFonts w:ascii="Arial" w:hAnsi="Arial" w:cs="Arial"/>
        </w:rPr>
      </w:pPr>
      <w:r w:rsidRPr="009D5FF1">
        <w:rPr>
          <w:rFonts w:ascii="Arial" w:hAnsi="Arial" w:cs="Arial"/>
        </w:rPr>
        <w:t xml:space="preserve">Wydatki inne niż dotyczące </w:t>
      </w:r>
      <w:r w:rsidR="00EA0E23" w:rsidRPr="009D5FF1">
        <w:rPr>
          <w:rFonts w:ascii="Arial" w:hAnsi="Arial" w:cs="Arial"/>
        </w:rPr>
        <w:t>zakupu U</w:t>
      </w:r>
      <w:r w:rsidRPr="009D5FF1">
        <w:rPr>
          <w:rFonts w:ascii="Arial" w:hAnsi="Arial" w:cs="Arial"/>
        </w:rPr>
        <w:t xml:space="preserve">sług istotnych w procesie opracowania nowego/ulepszonego produktu/usługi lub zmian procesowych </w:t>
      </w:r>
      <w:r w:rsidR="00EA0E23" w:rsidRPr="009D5FF1">
        <w:rPr>
          <w:rFonts w:ascii="Arial" w:hAnsi="Arial" w:cs="Arial"/>
        </w:rPr>
        <w:br/>
      </w:r>
      <w:r w:rsidRPr="009D5FF1">
        <w:rPr>
          <w:rFonts w:ascii="Arial" w:hAnsi="Arial" w:cs="Arial"/>
        </w:rPr>
        <w:t>w przedsiębiorstwie.</w:t>
      </w:r>
    </w:p>
    <w:p w14:paraId="1D5ED2AA" w14:textId="77777777" w:rsidR="00FF352F" w:rsidRPr="009D5FF1" w:rsidRDefault="00FF352F" w:rsidP="0043140F">
      <w:pPr>
        <w:numPr>
          <w:ilvl w:val="1"/>
          <w:numId w:val="17"/>
        </w:numPr>
        <w:spacing w:after="200" w:line="276" w:lineRule="auto"/>
        <w:jc w:val="both"/>
        <w:rPr>
          <w:rFonts w:ascii="Arial" w:hAnsi="Arial" w:cs="Arial"/>
          <w:caps/>
        </w:rPr>
      </w:pPr>
      <w:r w:rsidRPr="009D5FF1">
        <w:rPr>
          <w:rFonts w:ascii="Arial" w:hAnsi="Arial" w:cs="Arial"/>
        </w:rPr>
        <w:t xml:space="preserve"> Wydatki prawidłowo poniesione, jednak przed lub po upływie terminów ponoszenia wydatków określonych w Umowie.</w:t>
      </w:r>
    </w:p>
    <w:p w14:paraId="1D5ED2AB" w14:textId="77777777" w:rsidR="00FF352F" w:rsidRPr="009D5FF1" w:rsidRDefault="00FF352F" w:rsidP="0043140F">
      <w:pPr>
        <w:numPr>
          <w:ilvl w:val="1"/>
          <w:numId w:val="17"/>
        </w:numPr>
        <w:spacing w:after="200" w:line="276" w:lineRule="auto"/>
        <w:ind w:left="788" w:hanging="431"/>
        <w:jc w:val="both"/>
        <w:rPr>
          <w:rFonts w:ascii="Arial" w:hAnsi="Arial" w:cs="Arial"/>
          <w:caps/>
        </w:rPr>
      </w:pPr>
      <w:r w:rsidRPr="009D5FF1">
        <w:rPr>
          <w:rFonts w:ascii="Arial" w:hAnsi="Arial" w:cs="Arial"/>
        </w:rPr>
        <w:t xml:space="preserve"> Koszty nieudokumentowane prawidłowo dokumentami księgowymi.</w:t>
      </w:r>
    </w:p>
    <w:p w14:paraId="1D5ED2AC" w14:textId="77777777" w:rsidR="00FF352F" w:rsidRPr="009D5FF1" w:rsidRDefault="00FF352F" w:rsidP="00EA0E23">
      <w:pPr>
        <w:numPr>
          <w:ilvl w:val="1"/>
          <w:numId w:val="17"/>
        </w:numPr>
        <w:spacing w:after="200" w:line="276" w:lineRule="auto"/>
        <w:ind w:left="788" w:hanging="431"/>
        <w:jc w:val="both"/>
        <w:rPr>
          <w:rFonts w:ascii="Arial" w:hAnsi="Arial" w:cs="Arial"/>
          <w:caps/>
        </w:rPr>
      </w:pPr>
      <w:r w:rsidRPr="009D5FF1">
        <w:rPr>
          <w:rFonts w:ascii="Arial" w:hAnsi="Arial" w:cs="Arial"/>
        </w:rPr>
        <w:t xml:space="preserve"> Podatek od towarów i usług (VAT).</w:t>
      </w:r>
    </w:p>
    <w:p w14:paraId="1D5ED2AD" w14:textId="77777777" w:rsidR="00FF352F" w:rsidRPr="009D5FF1" w:rsidRDefault="00FF352F" w:rsidP="0043140F">
      <w:pPr>
        <w:numPr>
          <w:ilvl w:val="1"/>
          <w:numId w:val="17"/>
        </w:numPr>
        <w:spacing w:after="200" w:line="276" w:lineRule="auto"/>
        <w:ind w:left="788" w:hanging="431"/>
        <w:jc w:val="both"/>
        <w:rPr>
          <w:rFonts w:ascii="Arial" w:hAnsi="Arial" w:cs="Arial"/>
          <w:caps/>
        </w:rPr>
      </w:pPr>
      <w:r w:rsidRPr="009D5FF1">
        <w:rPr>
          <w:rFonts w:ascii="Arial" w:hAnsi="Arial" w:cs="Arial"/>
          <w:caps/>
        </w:rPr>
        <w:lastRenderedPageBreak/>
        <w:t xml:space="preserve"> </w:t>
      </w:r>
      <w:r w:rsidRPr="009D5FF1">
        <w:rPr>
          <w:rFonts w:ascii="F4" w:eastAsia="F10" w:hAnsi="F4" w:cs="F4"/>
        </w:rPr>
        <w:t>Wydatki nieujęte w zatwierdzonym Wniosku o Bon.</w:t>
      </w:r>
    </w:p>
    <w:p w14:paraId="1D5ED2AE" w14:textId="77777777" w:rsidR="00FF352F" w:rsidRPr="009D5FF1" w:rsidRDefault="00FF352F" w:rsidP="0043140F">
      <w:pPr>
        <w:numPr>
          <w:ilvl w:val="1"/>
          <w:numId w:val="17"/>
        </w:numPr>
        <w:spacing w:after="200" w:line="276" w:lineRule="auto"/>
        <w:ind w:left="788" w:hanging="431"/>
        <w:jc w:val="both"/>
        <w:rPr>
          <w:rFonts w:ascii="Arial" w:hAnsi="Arial" w:cs="Arial"/>
          <w:caps/>
        </w:rPr>
      </w:pPr>
      <w:r w:rsidRPr="009D5FF1">
        <w:rPr>
          <w:rFonts w:ascii="Arial" w:hAnsi="Arial" w:cs="Arial"/>
          <w:caps/>
        </w:rPr>
        <w:t xml:space="preserve"> </w:t>
      </w:r>
      <w:r w:rsidRPr="009D5FF1">
        <w:rPr>
          <w:rFonts w:ascii="F4" w:eastAsia="F10" w:hAnsi="F4" w:cs="F4"/>
        </w:rPr>
        <w:t>Wydatki na zakup używanych środków trwałych.</w:t>
      </w:r>
    </w:p>
    <w:p w14:paraId="1D5ED2AF" w14:textId="77777777" w:rsidR="00FF352F" w:rsidRPr="009D5FF1" w:rsidRDefault="00FF352F" w:rsidP="0043140F">
      <w:pPr>
        <w:numPr>
          <w:ilvl w:val="1"/>
          <w:numId w:val="17"/>
        </w:numPr>
        <w:spacing w:after="200" w:line="276" w:lineRule="auto"/>
        <w:ind w:left="788" w:hanging="431"/>
        <w:jc w:val="both"/>
        <w:rPr>
          <w:rFonts w:ascii="Arial" w:hAnsi="Arial" w:cs="Arial"/>
          <w:caps/>
        </w:rPr>
      </w:pPr>
      <w:r w:rsidRPr="009D5FF1">
        <w:rPr>
          <w:rFonts w:ascii="Arial" w:hAnsi="Arial" w:cs="Arial"/>
          <w:caps/>
        </w:rPr>
        <w:t xml:space="preserve"> </w:t>
      </w:r>
      <w:r w:rsidRPr="009D5FF1">
        <w:rPr>
          <w:rFonts w:ascii="F4" w:eastAsia="F10" w:hAnsi="F4" w:cs="F4"/>
        </w:rPr>
        <w:t>Koszt jednorazowej amortyzacji środków trwałych, na którą udzielono pomocy de minimis.</w:t>
      </w:r>
    </w:p>
    <w:p w14:paraId="1D5ED2B0"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Budowa budynków/budowli tzw. systemem gospodarczym.</w:t>
      </w:r>
    </w:p>
    <w:p w14:paraId="1D5ED2B1"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na zakup inwentarza żywego.</w:t>
      </w:r>
    </w:p>
    <w:p w14:paraId="1D5ED2B2"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związane z bieżącą działalnością Wnioskodawcy.</w:t>
      </w:r>
    </w:p>
    <w:p w14:paraId="1D5ED2B3"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bezpośrednio związane z uruchomieniem produkcji masowej </w:t>
      </w:r>
      <w:r w:rsidR="00015C1E" w:rsidRPr="009D5FF1">
        <w:rPr>
          <w:rFonts w:ascii="F4" w:eastAsia="F10" w:hAnsi="F4" w:cs="F4"/>
        </w:rPr>
        <w:br/>
      </w:r>
      <w:r w:rsidRPr="009D5FF1">
        <w:rPr>
          <w:rFonts w:ascii="F4" w:eastAsia="F10" w:hAnsi="F4" w:cs="F4"/>
        </w:rPr>
        <w:t>lub działalności</w:t>
      </w:r>
      <w:r w:rsidRPr="009D5FF1">
        <w:rPr>
          <w:rFonts w:ascii="Arial" w:hAnsi="Arial" w:cs="Arial"/>
          <w:caps/>
        </w:rPr>
        <w:t xml:space="preserve"> </w:t>
      </w:r>
      <w:r w:rsidRPr="009D5FF1">
        <w:rPr>
          <w:rFonts w:ascii="F4" w:eastAsia="F10" w:hAnsi="F4" w:cs="F4"/>
        </w:rPr>
        <w:t>handlowej.</w:t>
      </w:r>
    </w:p>
    <w:p w14:paraId="1D5ED2B4"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Zakup usług doradczych, które maja charakter ciągły, okresowy i/lub są związane ze zwykłymi</w:t>
      </w:r>
      <w:r w:rsidRPr="009D5FF1">
        <w:rPr>
          <w:rFonts w:ascii="Arial" w:hAnsi="Arial" w:cs="Arial"/>
          <w:caps/>
        </w:rPr>
        <w:t xml:space="preserve"> </w:t>
      </w:r>
      <w:r w:rsidRPr="009D5FF1">
        <w:rPr>
          <w:rFonts w:ascii="F4" w:eastAsia="F10" w:hAnsi="F4" w:cs="F4"/>
        </w:rPr>
        <w:t>kosztami o</w:t>
      </w:r>
      <w:r w:rsidR="00EA0E23" w:rsidRPr="009D5FF1">
        <w:rPr>
          <w:rFonts w:ascii="F4" w:eastAsia="F10" w:hAnsi="F4" w:cs="F4"/>
        </w:rPr>
        <w:t>peracyjnymi przedsiębiorstwa, np</w:t>
      </w:r>
      <w:r w:rsidRPr="009D5FF1">
        <w:rPr>
          <w:rFonts w:ascii="F4" w:eastAsia="F10" w:hAnsi="F4" w:cs="F4"/>
        </w:rPr>
        <w:t>. rutynowe usługi doradztwa podatkowego, regularne</w:t>
      </w:r>
      <w:r w:rsidRPr="009D5FF1">
        <w:rPr>
          <w:rFonts w:ascii="Arial" w:hAnsi="Arial" w:cs="Arial"/>
          <w:caps/>
        </w:rPr>
        <w:t xml:space="preserve"> </w:t>
      </w:r>
      <w:r w:rsidRPr="009D5FF1">
        <w:rPr>
          <w:rFonts w:ascii="F4" w:eastAsia="F10" w:hAnsi="F4" w:cs="F4"/>
        </w:rPr>
        <w:t>usługi prawne czy reklama.</w:t>
      </w:r>
    </w:p>
    <w:p w14:paraId="1D5ED2B5"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Arial" w:hAnsi="Arial" w:cs="Arial"/>
          <w:caps/>
        </w:rPr>
        <w:t xml:space="preserve"> C</w:t>
      </w:r>
      <w:r w:rsidRPr="009D5FF1">
        <w:rPr>
          <w:rFonts w:ascii="F4" w:eastAsia="F10" w:hAnsi="F4" w:cs="F4"/>
        </w:rPr>
        <w:t>zęść odsetkowa raty dzierżawnej, raty leasingowej.</w:t>
      </w:r>
    </w:p>
    <w:p w14:paraId="1D5ED2B6"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Wkład niepieniężny.</w:t>
      </w:r>
    </w:p>
    <w:p w14:paraId="1D5ED2B7"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związane z odzyskaniem kwot nienależnie wypłaconych.</w:t>
      </w:r>
    </w:p>
    <w:p w14:paraId="1D5ED2B8" w14:textId="77777777" w:rsidR="00FF352F" w:rsidRPr="009D5FF1" w:rsidRDefault="00FF352F" w:rsidP="008E77E1">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w zakresie audytu projektu i księgowości.</w:t>
      </w:r>
      <w:r w:rsidR="008E77E1" w:rsidRPr="009D5FF1">
        <w:rPr>
          <w:rFonts w:ascii="Arial" w:hAnsi="Arial" w:cs="Arial"/>
          <w:caps/>
        </w:rPr>
        <w:t xml:space="preserve"> </w:t>
      </w:r>
      <w:r w:rsidRPr="009D5FF1">
        <w:rPr>
          <w:rFonts w:ascii="F4" w:eastAsia="F10" w:hAnsi="F4" w:cs="F4"/>
        </w:rPr>
        <w:t>Wydatki na ewaluację.</w:t>
      </w:r>
    </w:p>
    <w:p w14:paraId="1D5ED2B9"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Wydatki na wynagrodzenia będące efektem tworzenia nowych miejsc pracy.</w:t>
      </w:r>
    </w:p>
    <w:p w14:paraId="1D5ED2BA"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Koszty delegacji służbowych.</w:t>
      </w:r>
    </w:p>
    <w:p w14:paraId="1D5ED2BB"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F4" w:eastAsia="F10" w:hAnsi="F4" w:cs="F4"/>
        </w:rPr>
        <w:t xml:space="preserve"> Zatrudnienie personelu projektu na umowę o dzieło, czy za pośrednictwem agencji pracy tymczasowej, w zakresie kosztów wynagrodzenia: nagrody, premie, dodatki (np. funkcyjny, specjalny, za wieloletnią pracę, za okres urlopu wypoczynkowego), dodatkowe wynagrodzenie roczne</w:t>
      </w:r>
      <w:r w:rsidRPr="009D5FF1">
        <w:rPr>
          <w:rFonts w:ascii="F4" w:eastAsia="F10" w:hAnsi="F4" w:cs="F4"/>
          <w:sz w:val="16"/>
          <w:szCs w:val="16"/>
        </w:rPr>
        <w:t>.</w:t>
      </w:r>
    </w:p>
    <w:p w14:paraId="1D5ED2BC" w14:textId="77777777" w:rsidR="00FF352F" w:rsidRPr="009D5FF1" w:rsidRDefault="00FF352F" w:rsidP="0043140F">
      <w:pPr>
        <w:numPr>
          <w:ilvl w:val="1"/>
          <w:numId w:val="17"/>
        </w:numPr>
        <w:tabs>
          <w:tab w:val="left" w:pos="851"/>
        </w:tabs>
        <w:spacing w:after="200" w:line="276" w:lineRule="auto"/>
        <w:ind w:left="788" w:hanging="431"/>
        <w:jc w:val="both"/>
        <w:rPr>
          <w:rFonts w:ascii="Arial" w:hAnsi="Arial" w:cs="Arial"/>
          <w:caps/>
        </w:rPr>
      </w:pPr>
      <w:r w:rsidRPr="009D5FF1">
        <w:rPr>
          <w:rFonts w:ascii="Arial" w:eastAsia="F10" w:hAnsi="Arial" w:cs="Arial"/>
        </w:rPr>
        <w:t>Inne wydatki niż wymienione w ust. 1 niniejszego paragrafu.</w:t>
      </w:r>
    </w:p>
    <w:p w14:paraId="1D5ED2BD" w14:textId="77777777" w:rsidR="00FF352F" w:rsidRPr="009D5FF1" w:rsidRDefault="00FF352F" w:rsidP="00FF352F">
      <w:pPr>
        <w:pStyle w:val="Default"/>
        <w:rPr>
          <w:color w:val="auto"/>
        </w:rPr>
      </w:pPr>
    </w:p>
    <w:p w14:paraId="1D5ED2BE" w14:textId="77777777" w:rsidR="00FF352F" w:rsidRPr="009D5FF1" w:rsidRDefault="00FF352F" w:rsidP="00FF352F">
      <w:pPr>
        <w:pStyle w:val="Nagwek1"/>
        <w:spacing w:before="0"/>
        <w:jc w:val="center"/>
        <w:rPr>
          <w:rFonts w:ascii="Arial" w:hAnsi="Arial" w:cs="Arial"/>
          <w:sz w:val="24"/>
          <w:szCs w:val="24"/>
        </w:rPr>
      </w:pPr>
      <w:bookmarkStart w:id="14" w:name="_Toc15385162"/>
      <w:r w:rsidRPr="009D5FF1">
        <w:rPr>
          <w:rStyle w:val="Pogrubienie"/>
          <w:rFonts w:ascii="Arial" w:hAnsi="Arial" w:cs="Arial"/>
          <w:b/>
          <w:bCs/>
          <w:sz w:val="24"/>
          <w:szCs w:val="24"/>
          <w:bdr w:val="none" w:sz="0" w:space="0" w:color="auto" w:frame="1"/>
          <w:shd w:val="clear" w:color="auto" w:fill="FFFFFF"/>
        </w:rPr>
        <w:t>§</w:t>
      </w:r>
      <w:r w:rsidRPr="009D5FF1">
        <w:rPr>
          <w:rFonts w:ascii="Arial" w:hAnsi="Arial" w:cs="Arial"/>
          <w:sz w:val="24"/>
          <w:szCs w:val="24"/>
        </w:rPr>
        <w:t xml:space="preserve"> 9</w:t>
      </w:r>
      <w:r w:rsidRPr="009D5FF1">
        <w:rPr>
          <w:rFonts w:ascii="Arial" w:hAnsi="Arial" w:cs="Arial"/>
          <w:sz w:val="24"/>
          <w:szCs w:val="24"/>
        </w:rPr>
        <w:br/>
        <w:t>OPIS PROCEDURY APLIKACYJNEJ</w:t>
      </w:r>
      <w:bookmarkEnd w:id="14"/>
    </w:p>
    <w:p w14:paraId="1D5ED2BF" w14:textId="77777777" w:rsidR="00131C5D" w:rsidRPr="009D5FF1" w:rsidRDefault="00131C5D" w:rsidP="00131C5D">
      <w:pPr>
        <w:rPr>
          <w:rFonts w:ascii="Arial" w:hAnsi="Arial" w:cs="Arial"/>
          <w:lang w:val="pl-PL" w:eastAsia="en-US"/>
        </w:rPr>
      </w:pPr>
    </w:p>
    <w:p w14:paraId="1D5ED2C0"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Operator będzie prowadził nabór Wniosków o Bon od Wnioskodawców zainteresowanych udziałem w Projekcie i pozyskaniem wsparcia na realizację Usługi. Nabór będzie prowadzony w formie Konkursu zamkniętego.</w:t>
      </w:r>
    </w:p>
    <w:p w14:paraId="1D5ED2C1"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lastRenderedPageBreak/>
        <w:t>Informacja o Konkursie zostanie opublikowana na stronie internetowej Projektu www.innowacje.opzl.pl.</w:t>
      </w:r>
    </w:p>
    <w:p w14:paraId="1D5ED2C2"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W informacji o konkursie zostanie określona wysokości alokacji przeznaczonej na konkurs. Operator w każdej chwili może zwiększyć lub zmniejszyć alokację.</w:t>
      </w:r>
    </w:p>
    <w:p w14:paraId="1D5ED2C3"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 xml:space="preserve">Wnioskodawcy zainteresowani udziałem w Projekcie i pozyskaniem wsparcia na realizację Usługi, zobowiązani są do złożenia wypełnionego formularza Wniosku o Bon wraz z wymaganymi załącznikami w terminach wskazanych w informacji </w:t>
      </w:r>
      <w:r w:rsidR="00EA0E23" w:rsidRPr="009D5FF1">
        <w:rPr>
          <w:rFonts w:ascii="Arial" w:hAnsi="Arial" w:cs="Arial"/>
          <w:sz w:val="24"/>
          <w:szCs w:val="24"/>
        </w:rPr>
        <w:br/>
      </w:r>
      <w:r w:rsidRPr="009D5FF1">
        <w:rPr>
          <w:rFonts w:ascii="Arial" w:hAnsi="Arial" w:cs="Arial"/>
          <w:sz w:val="24"/>
          <w:szCs w:val="24"/>
        </w:rPr>
        <w:t xml:space="preserve">o Konkursie. </w:t>
      </w:r>
    </w:p>
    <w:p w14:paraId="1D5ED2C4"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Wnioskodawca zobowiązany jest stosować formularz Wniosku o Bon, będący załącznikiem do niniejszego Regulaminu oraz wzory dokumentów zamieszczone na stronie internetowej Operatora.</w:t>
      </w:r>
    </w:p>
    <w:p w14:paraId="1D5ED2C5"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We Wniosku nie należy pozostawiać pustych pól. Należy wypełniać je właściwą treścią lub zapisem „nie dotyczy”, a w przypadku tabel finansowych, zerami.</w:t>
      </w:r>
    </w:p>
    <w:p w14:paraId="1D5ED2C6"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 xml:space="preserve">Formularz Wniosku o Bon powinien zostać czytelnie podpisany (imię i nazwisko) wraz z datą oraz pieczątką Wnioskodawcy, przez osoby uprawnione lub upoważnione do reprezentowania Wnioskodawcy (zgodnie z KRS lub </w:t>
      </w:r>
      <w:proofErr w:type="spellStart"/>
      <w:r w:rsidRPr="009D5FF1">
        <w:rPr>
          <w:rFonts w:ascii="Arial" w:hAnsi="Arial" w:cs="Arial"/>
          <w:sz w:val="24"/>
          <w:szCs w:val="24"/>
        </w:rPr>
        <w:t>CEiDG</w:t>
      </w:r>
      <w:proofErr w:type="spellEnd"/>
      <w:r w:rsidRPr="009D5FF1">
        <w:rPr>
          <w:rFonts w:ascii="Arial" w:hAnsi="Arial" w:cs="Arial"/>
          <w:sz w:val="24"/>
          <w:szCs w:val="24"/>
        </w:rPr>
        <w:t>).</w:t>
      </w:r>
    </w:p>
    <w:p w14:paraId="1D5ED2C7" w14:textId="77777777" w:rsidR="008E77E1" w:rsidRPr="009D5FF1" w:rsidRDefault="008E77E1" w:rsidP="008E77E1">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 xml:space="preserve">Wymaganymi załącznikami do </w:t>
      </w:r>
      <w:r w:rsidR="00FF352F" w:rsidRPr="009D5FF1">
        <w:rPr>
          <w:rFonts w:ascii="Arial" w:hAnsi="Arial" w:cs="Arial"/>
          <w:sz w:val="24"/>
          <w:szCs w:val="24"/>
        </w:rPr>
        <w:t>Wniosku o Bon są:</w:t>
      </w:r>
    </w:p>
    <w:p w14:paraId="1D5ED2C8" w14:textId="77777777" w:rsidR="005737C3" w:rsidRPr="009D5FF1" w:rsidRDefault="005737C3" w:rsidP="005737C3">
      <w:pPr>
        <w:spacing w:after="200" w:line="276" w:lineRule="auto"/>
        <w:ind w:left="360"/>
        <w:jc w:val="both"/>
        <w:rPr>
          <w:rFonts w:ascii="Arial" w:hAnsi="Arial" w:cs="Arial"/>
        </w:rPr>
      </w:pPr>
      <w:r w:rsidRPr="009D5FF1">
        <w:rPr>
          <w:rFonts w:ascii="Arial" w:hAnsi="Arial" w:cs="Arial"/>
        </w:rPr>
        <w:t>I. Formularz Wniosku o Bon w projekcie „Bon na innowacje”</w:t>
      </w:r>
    </w:p>
    <w:p w14:paraId="1D5ED2C9"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I.1. Oświadczenie o posiadaniu statusu MŚP</w:t>
      </w:r>
    </w:p>
    <w:p w14:paraId="1D5ED2CA" w14:textId="77777777" w:rsidR="005737C3" w:rsidRPr="009D5FF1" w:rsidRDefault="005737C3" w:rsidP="005737C3">
      <w:pPr>
        <w:spacing w:after="200" w:line="276" w:lineRule="auto"/>
        <w:ind w:left="708"/>
        <w:jc w:val="both"/>
        <w:rPr>
          <w:rFonts w:ascii="Arial" w:hAnsi="Arial" w:cs="Arial"/>
        </w:rPr>
      </w:pPr>
      <w:r w:rsidRPr="009D5FF1">
        <w:rPr>
          <w:rFonts w:ascii="Arial" w:hAnsi="Arial" w:cs="Arial"/>
        </w:rPr>
        <w:t xml:space="preserve">I.2. </w:t>
      </w:r>
      <w:r w:rsidRPr="009D5FF1">
        <w:rPr>
          <w:rFonts w:ascii="Arial" w:hAnsi="Arial" w:cs="Arial"/>
          <w:spacing w:val="-4"/>
        </w:rPr>
        <w:t>Formularz informacji przedstawianych przy ubieganiu się o pomoc de minimis</w:t>
      </w:r>
    </w:p>
    <w:p w14:paraId="1D5ED2CB" w14:textId="77777777" w:rsidR="005737C3" w:rsidRPr="009D5FF1" w:rsidRDefault="003E07B0" w:rsidP="005737C3">
      <w:pPr>
        <w:spacing w:after="200" w:line="276" w:lineRule="auto"/>
        <w:ind w:left="360" w:firstLine="348"/>
        <w:jc w:val="both"/>
        <w:rPr>
          <w:rFonts w:ascii="Arial" w:hAnsi="Arial" w:cs="Arial"/>
        </w:rPr>
      </w:pPr>
      <w:r w:rsidRPr="009D5FF1">
        <w:rPr>
          <w:rFonts w:ascii="Arial" w:hAnsi="Arial" w:cs="Arial"/>
        </w:rPr>
        <w:t>I.</w:t>
      </w:r>
      <w:r w:rsidR="005737C3" w:rsidRPr="009D5FF1">
        <w:rPr>
          <w:rFonts w:ascii="Arial" w:hAnsi="Arial" w:cs="Arial"/>
        </w:rPr>
        <w:t>3. Oświadczenie o nieotrzymaniu pomocy de minimis</w:t>
      </w:r>
      <w:r w:rsidRPr="009D5FF1">
        <w:rPr>
          <w:rFonts w:ascii="Arial" w:hAnsi="Arial" w:cs="Arial"/>
        </w:rPr>
        <w:t xml:space="preserve"> (jeśli dotyczy)</w:t>
      </w:r>
    </w:p>
    <w:p w14:paraId="1D5ED2CC"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I.4. Oświadczenie o wysokości otrzymanej pomocy de minimis</w:t>
      </w:r>
      <w:r w:rsidR="003E07B0" w:rsidRPr="009D5FF1">
        <w:rPr>
          <w:rFonts w:ascii="Arial" w:hAnsi="Arial" w:cs="Arial"/>
        </w:rPr>
        <w:t xml:space="preserve"> (jeśli dotyczy)</w:t>
      </w:r>
    </w:p>
    <w:p w14:paraId="1D5ED2CD"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I.4.1 Kopie zaświadczeń o udzielonej pomocy de minimis</w:t>
      </w:r>
      <w:r w:rsidR="003E07B0" w:rsidRPr="009D5FF1">
        <w:rPr>
          <w:rFonts w:ascii="Arial" w:hAnsi="Arial" w:cs="Arial"/>
        </w:rPr>
        <w:t xml:space="preserve"> (jeśli dotyczy)</w:t>
      </w:r>
    </w:p>
    <w:p w14:paraId="1D5ED2CE"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 xml:space="preserve">I.5. </w:t>
      </w:r>
      <w:r w:rsidRPr="009D5FF1">
        <w:rPr>
          <w:rFonts w:ascii="Arial" w:hAnsi="Arial" w:cs="Arial"/>
          <w:spacing w:val="-10"/>
        </w:rPr>
        <w:t>Oświadczenie o nieotrzymaniu pomocy innej niż pomoc de mnimis</w:t>
      </w:r>
      <w:r w:rsidR="003E07B0" w:rsidRPr="009D5FF1">
        <w:rPr>
          <w:rFonts w:ascii="Arial" w:hAnsi="Arial" w:cs="Arial"/>
          <w:spacing w:val="-10"/>
        </w:rPr>
        <w:t xml:space="preserve"> (jeśli dotyczy)</w:t>
      </w:r>
    </w:p>
    <w:p w14:paraId="1D5ED2CF" w14:textId="77777777" w:rsidR="005737C3" w:rsidRPr="009D5FF1" w:rsidRDefault="005737C3" w:rsidP="005737C3">
      <w:pPr>
        <w:spacing w:after="200" w:line="276" w:lineRule="auto"/>
        <w:ind w:left="708"/>
        <w:jc w:val="both"/>
        <w:rPr>
          <w:rFonts w:ascii="Arial" w:hAnsi="Arial" w:cs="Arial"/>
        </w:rPr>
      </w:pPr>
      <w:r w:rsidRPr="009D5FF1">
        <w:rPr>
          <w:rFonts w:ascii="Arial" w:hAnsi="Arial" w:cs="Arial"/>
        </w:rPr>
        <w:t>I.6. Oświadczenie o wysokości otrzymanej pomocy publicznej innej niż pomoc de minimis</w:t>
      </w:r>
      <w:r w:rsidR="003E07B0" w:rsidRPr="009D5FF1">
        <w:rPr>
          <w:rFonts w:ascii="Arial" w:hAnsi="Arial" w:cs="Arial"/>
        </w:rPr>
        <w:t xml:space="preserve"> (jeśli dotyczy)</w:t>
      </w:r>
    </w:p>
    <w:p w14:paraId="1D5ED2D0"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I.7. Protokół wyboru Wykonawcy</w:t>
      </w:r>
    </w:p>
    <w:p w14:paraId="1D5ED2D1"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 xml:space="preserve">I.7.1 Kopia zapytania skierowanego </w:t>
      </w:r>
      <w:r w:rsidR="00967BF9" w:rsidRPr="009D5FF1">
        <w:rPr>
          <w:rFonts w:ascii="Arial" w:hAnsi="Arial" w:cs="Arial"/>
        </w:rPr>
        <w:t>do potencjalnego Wykonawcy nr 1</w:t>
      </w:r>
    </w:p>
    <w:p w14:paraId="1D5ED2D2"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I.7.2. Kopia zapytania skierowanego d</w:t>
      </w:r>
      <w:r w:rsidR="00967BF9" w:rsidRPr="009D5FF1">
        <w:rPr>
          <w:rFonts w:ascii="Arial" w:hAnsi="Arial" w:cs="Arial"/>
        </w:rPr>
        <w:t>o potencjalnego Wykonawcy nr 2</w:t>
      </w:r>
    </w:p>
    <w:p w14:paraId="1D5ED2D3"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I.7.3. Kopia zapytania skierowanego d</w:t>
      </w:r>
      <w:r w:rsidR="00967BF9" w:rsidRPr="009D5FF1">
        <w:rPr>
          <w:rFonts w:ascii="Arial" w:hAnsi="Arial" w:cs="Arial"/>
        </w:rPr>
        <w:t>o potencjalnego Wykonawcy nr 3</w:t>
      </w:r>
    </w:p>
    <w:p w14:paraId="1D5ED2D4"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lastRenderedPageBreak/>
        <w:t>I.7.4. Kopia otrzymanej oferty/odpowiedzi o</w:t>
      </w:r>
      <w:r w:rsidR="00967BF9" w:rsidRPr="009D5FF1">
        <w:rPr>
          <w:rFonts w:ascii="Arial" w:hAnsi="Arial" w:cs="Arial"/>
          <w:spacing w:val="-4"/>
        </w:rPr>
        <w:t>d potencjalnego Wykonawcy nr 1</w:t>
      </w:r>
    </w:p>
    <w:p w14:paraId="1D5ED2D5"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t>I.7.5. Kopia otrzymanej oferty/odpowiedzi o</w:t>
      </w:r>
      <w:r w:rsidR="00967BF9" w:rsidRPr="009D5FF1">
        <w:rPr>
          <w:rFonts w:ascii="Arial" w:hAnsi="Arial" w:cs="Arial"/>
          <w:spacing w:val="-4"/>
        </w:rPr>
        <w:t>d potencjalnego Wykonawcy nr 2</w:t>
      </w:r>
    </w:p>
    <w:p w14:paraId="1D5ED2D6"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t xml:space="preserve">I.7.6. Kopia otrzymanej oferty/odpowiedzi </w:t>
      </w:r>
      <w:r w:rsidR="00967BF9" w:rsidRPr="009D5FF1">
        <w:rPr>
          <w:rFonts w:ascii="Arial" w:hAnsi="Arial" w:cs="Arial"/>
          <w:spacing w:val="-4"/>
        </w:rPr>
        <w:t>od potencjalnego Wykonawcy nr 3</w:t>
      </w:r>
    </w:p>
    <w:p w14:paraId="1D5ED2D7"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I.8. Deklaracja współpracy Wykonawcy</w:t>
      </w:r>
    </w:p>
    <w:p w14:paraId="1D5ED2D8"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I.9. Protokół wyboru Brokera innowacji</w:t>
      </w:r>
      <w:r w:rsidR="003E07B0" w:rsidRPr="009D5FF1">
        <w:rPr>
          <w:rFonts w:ascii="Arial" w:hAnsi="Arial" w:cs="Arial"/>
        </w:rPr>
        <w:t xml:space="preserve"> (jeśli dotyczy)</w:t>
      </w:r>
    </w:p>
    <w:p w14:paraId="1D5ED2D9"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t>I.9.1. Kopia zapytania skierowanego do potencjalnego Br</w:t>
      </w:r>
      <w:r w:rsidR="00967BF9" w:rsidRPr="009D5FF1">
        <w:rPr>
          <w:rFonts w:ascii="Arial" w:hAnsi="Arial" w:cs="Arial"/>
          <w:spacing w:val="-4"/>
        </w:rPr>
        <w:t>okera innowacji nr 1</w:t>
      </w:r>
    </w:p>
    <w:p w14:paraId="1D5ED2DA"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t>I.9.2. Kopia zapytania skierowanego do potenc</w:t>
      </w:r>
      <w:r w:rsidR="00967BF9" w:rsidRPr="009D5FF1">
        <w:rPr>
          <w:rFonts w:ascii="Arial" w:hAnsi="Arial" w:cs="Arial"/>
          <w:spacing w:val="-4"/>
        </w:rPr>
        <w:t>jalnego Brokera innowacji nr 2</w:t>
      </w:r>
    </w:p>
    <w:p w14:paraId="1D5ED2DB" w14:textId="77777777" w:rsidR="005737C3" w:rsidRPr="009D5FF1" w:rsidRDefault="005737C3" w:rsidP="005737C3">
      <w:pPr>
        <w:spacing w:after="200" w:line="276" w:lineRule="auto"/>
        <w:ind w:left="1068"/>
        <w:jc w:val="both"/>
        <w:rPr>
          <w:rFonts w:ascii="Arial" w:hAnsi="Arial" w:cs="Arial"/>
          <w:spacing w:val="-4"/>
        </w:rPr>
      </w:pPr>
      <w:r w:rsidRPr="009D5FF1">
        <w:rPr>
          <w:rFonts w:ascii="Arial" w:hAnsi="Arial" w:cs="Arial"/>
          <w:spacing w:val="-4"/>
        </w:rPr>
        <w:t>I.9.3. Kopia zapytania skierowanego do poten</w:t>
      </w:r>
      <w:r w:rsidR="00967BF9" w:rsidRPr="009D5FF1">
        <w:rPr>
          <w:rFonts w:ascii="Arial" w:hAnsi="Arial" w:cs="Arial"/>
          <w:spacing w:val="-4"/>
        </w:rPr>
        <w:t>cjalnego Brokera innowacji nr 3</w:t>
      </w:r>
    </w:p>
    <w:p w14:paraId="1D5ED2DC"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 xml:space="preserve">I.9.4. Kopia otrzymanej oferty/odpowiedzi od potencjalnego </w:t>
      </w:r>
      <w:r w:rsidR="00590C8F" w:rsidRPr="009D5FF1">
        <w:rPr>
          <w:rFonts w:ascii="Arial" w:hAnsi="Arial" w:cs="Arial"/>
        </w:rPr>
        <w:t>BI</w:t>
      </w:r>
      <w:r w:rsidR="00967BF9" w:rsidRPr="009D5FF1">
        <w:rPr>
          <w:rFonts w:ascii="Arial" w:hAnsi="Arial" w:cs="Arial"/>
        </w:rPr>
        <w:t xml:space="preserve"> nr 1</w:t>
      </w:r>
    </w:p>
    <w:p w14:paraId="1D5ED2DD"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 xml:space="preserve">I.9.5. Kopia otrzymanej oferty/odpowiedzi od potencjalnego </w:t>
      </w:r>
      <w:r w:rsidR="00590C8F" w:rsidRPr="009D5FF1">
        <w:rPr>
          <w:rFonts w:ascii="Arial" w:hAnsi="Arial" w:cs="Arial"/>
        </w:rPr>
        <w:t>BI</w:t>
      </w:r>
      <w:r w:rsidR="00967BF9" w:rsidRPr="009D5FF1">
        <w:rPr>
          <w:rFonts w:ascii="Arial" w:hAnsi="Arial" w:cs="Arial"/>
        </w:rPr>
        <w:t xml:space="preserve"> nr 2</w:t>
      </w:r>
    </w:p>
    <w:p w14:paraId="1D5ED2DE" w14:textId="77777777" w:rsidR="005737C3" w:rsidRPr="009D5FF1" w:rsidRDefault="005737C3" w:rsidP="005737C3">
      <w:pPr>
        <w:spacing w:after="200" w:line="276" w:lineRule="auto"/>
        <w:ind w:left="1068"/>
        <w:jc w:val="both"/>
        <w:rPr>
          <w:rFonts w:ascii="Arial" w:hAnsi="Arial" w:cs="Arial"/>
        </w:rPr>
      </w:pPr>
      <w:r w:rsidRPr="009D5FF1">
        <w:rPr>
          <w:rFonts w:ascii="Arial" w:hAnsi="Arial" w:cs="Arial"/>
        </w:rPr>
        <w:t xml:space="preserve">I.9.6. Kopia otrzymanej oferty/odpowiedzi od potencjalnego </w:t>
      </w:r>
      <w:r w:rsidR="00590C8F" w:rsidRPr="009D5FF1">
        <w:rPr>
          <w:rFonts w:ascii="Arial" w:hAnsi="Arial" w:cs="Arial"/>
        </w:rPr>
        <w:t>BI</w:t>
      </w:r>
      <w:r w:rsidR="00967BF9" w:rsidRPr="009D5FF1">
        <w:rPr>
          <w:rFonts w:ascii="Arial" w:hAnsi="Arial" w:cs="Arial"/>
        </w:rPr>
        <w:t xml:space="preserve"> nr 3</w:t>
      </w:r>
    </w:p>
    <w:p w14:paraId="1D5ED2DF" w14:textId="77777777" w:rsidR="005737C3" w:rsidRPr="009D5FF1" w:rsidRDefault="005737C3" w:rsidP="005737C3">
      <w:pPr>
        <w:spacing w:after="200" w:line="276" w:lineRule="auto"/>
        <w:ind w:left="360" w:firstLine="348"/>
        <w:jc w:val="both"/>
        <w:rPr>
          <w:rFonts w:ascii="Arial" w:hAnsi="Arial" w:cs="Arial"/>
        </w:rPr>
      </w:pPr>
      <w:r w:rsidRPr="009D5FF1">
        <w:rPr>
          <w:rFonts w:ascii="Arial" w:hAnsi="Arial" w:cs="Arial"/>
        </w:rPr>
        <w:t>I.10. Deklaracja współpracy Brokera innowacji</w:t>
      </w:r>
      <w:r w:rsidR="003E07B0" w:rsidRPr="009D5FF1">
        <w:rPr>
          <w:rFonts w:ascii="Arial" w:hAnsi="Arial" w:cs="Arial"/>
        </w:rPr>
        <w:t xml:space="preserve"> (jeśli dotyczy)</w:t>
      </w:r>
    </w:p>
    <w:p w14:paraId="1D5ED2E0" w14:textId="77777777" w:rsidR="00943DDB" w:rsidRPr="009D5FF1" w:rsidRDefault="00E14DCC" w:rsidP="00943DDB">
      <w:pPr>
        <w:spacing w:after="200" w:line="276" w:lineRule="auto"/>
        <w:ind w:left="360" w:firstLine="348"/>
        <w:jc w:val="both"/>
        <w:rPr>
          <w:rFonts w:ascii="Arial" w:hAnsi="Arial" w:cs="Arial"/>
          <w:lang w:val="pl-PL"/>
        </w:rPr>
      </w:pPr>
      <w:r w:rsidRPr="009D5FF1">
        <w:rPr>
          <w:rFonts w:ascii="Arial" w:hAnsi="Arial" w:cs="Arial"/>
        </w:rPr>
        <w:t>I.11. Pełnomocnictwo rodzajowe</w:t>
      </w:r>
      <w:r w:rsidRPr="009D5FF1">
        <w:rPr>
          <w:rStyle w:val="Odwoanieprzypisudolnego"/>
          <w:rFonts w:ascii="Arial" w:hAnsi="Arial" w:cs="Arial"/>
        </w:rPr>
        <w:footnoteReference w:id="6"/>
      </w:r>
      <w:r w:rsidRPr="009D5FF1">
        <w:rPr>
          <w:rFonts w:ascii="Arial" w:hAnsi="Arial" w:cs="Arial"/>
        </w:rPr>
        <w:t xml:space="preserve"> </w:t>
      </w:r>
      <w:r w:rsidRPr="009D5FF1">
        <w:rPr>
          <w:rFonts w:ascii="Arial" w:hAnsi="Arial" w:cs="Arial"/>
          <w:lang w:val="pl-PL"/>
        </w:rPr>
        <w:t>(jeśli dotyczy)</w:t>
      </w:r>
    </w:p>
    <w:p w14:paraId="1D5ED2E1" w14:textId="77777777" w:rsidR="00943DDB" w:rsidRPr="009D5FF1" w:rsidRDefault="00943DDB" w:rsidP="00943DDB">
      <w:pPr>
        <w:spacing w:after="200" w:line="276" w:lineRule="auto"/>
        <w:ind w:left="360" w:firstLine="348"/>
        <w:jc w:val="both"/>
        <w:rPr>
          <w:rFonts w:ascii="Arial" w:hAnsi="Arial" w:cs="Arial"/>
        </w:rPr>
      </w:pPr>
      <w:r w:rsidRPr="009D5FF1">
        <w:rPr>
          <w:rFonts w:ascii="Arial" w:hAnsi="Arial" w:cs="Arial"/>
        </w:rPr>
        <w:t>I.12. Aktualny KRS lub wydruk z CEIDG</w:t>
      </w:r>
    </w:p>
    <w:p w14:paraId="1D5ED2E2"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Oryginały załączników (sporządzonych przez Wnioskodawcę) powinny być podpisane wraz z imienną lub firmową pieczątką przez osobę podpisującą oryginał Wniosku.</w:t>
      </w:r>
    </w:p>
    <w:p w14:paraId="1D5ED2E3" w14:textId="77777777" w:rsidR="00FF352F" w:rsidRPr="009D5FF1" w:rsidRDefault="00FF352F" w:rsidP="0043140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Kopie załączników powinny być opatrzone klauzulą „za zgodność z oryginałem” oraz podpisane wraz z imienną lub firmową pieczątką przez osobę podpisującą oryginał Wniosku.</w:t>
      </w:r>
    </w:p>
    <w:p w14:paraId="1D5ED2E4" w14:textId="77777777" w:rsidR="0047435F" w:rsidRPr="009D5FF1" w:rsidRDefault="00943DDB" w:rsidP="0047435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 xml:space="preserve">Wniosek </w:t>
      </w:r>
      <w:r w:rsidRPr="009D5FF1">
        <w:rPr>
          <w:rFonts w:ascii="Arial" w:hAnsi="Arial" w:cs="Arial"/>
          <w:bCs/>
          <w:sz w:val="24"/>
          <w:szCs w:val="24"/>
        </w:rPr>
        <w:t xml:space="preserve">w trzech egzemplarzach oraz jeden komplet załączników należy </w:t>
      </w:r>
      <w:r w:rsidR="00E14DCC" w:rsidRPr="009D5FF1">
        <w:rPr>
          <w:rFonts w:ascii="Arial" w:hAnsi="Arial" w:cs="Arial"/>
          <w:bCs/>
          <w:sz w:val="24"/>
          <w:szCs w:val="24"/>
        </w:rPr>
        <w:t>złożyć</w:t>
      </w:r>
      <w:r w:rsidRPr="009D5FF1">
        <w:rPr>
          <w:rFonts w:ascii="Arial" w:hAnsi="Arial" w:cs="Arial"/>
          <w:bCs/>
          <w:sz w:val="24"/>
          <w:szCs w:val="24"/>
        </w:rPr>
        <w:t xml:space="preserve"> </w:t>
      </w:r>
      <w:r w:rsidR="00E14DCC" w:rsidRPr="009D5FF1">
        <w:rPr>
          <w:rFonts w:ascii="Arial" w:hAnsi="Arial" w:cs="Arial"/>
          <w:bCs/>
          <w:sz w:val="24"/>
          <w:szCs w:val="24"/>
        </w:rPr>
        <w:t>spięt</w:t>
      </w:r>
      <w:r w:rsidR="002912C2" w:rsidRPr="009D5FF1">
        <w:rPr>
          <w:rFonts w:ascii="Arial" w:hAnsi="Arial" w:cs="Arial"/>
          <w:bCs/>
          <w:sz w:val="24"/>
          <w:szCs w:val="24"/>
        </w:rPr>
        <w:t>y</w:t>
      </w:r>
      <w:r w:rsidR="00E14DCC" w:rsidRPr="009D5FF1">
        <w:rPr>
          <w:rFonts w:ascii="Arial" w:hAnsi="Arial" w:cs="Arial"/>
          <w:bCs/>
          <w:sz w:val="24"/>
          <w:szCs w:val="24"/>
        </w:rPr>
        <w:t xml:space="preserve"> w skoroszycie w następującej</w:t>
      </w:r>
      <w:r w:rsidRPr="009D5FF1">
        <w:rPr>
          <w:rFonts w:ascii="Arial" w:hAnsi="Arial" w:cs="Arial"/>
          <w:bCs/>
          <w:sz w:val="24"/>
          <w:szCs w:val="24"/>
        </w:rPr>
        <w:t xml:space="preserve"> kolejności:</w:t>
      </w:r>
    </w:p>
    <w:p w14:paraId="1D5ED2E5" w14:textId="77777777" w:rsidR="0047435F" w:rsidRPr="009D5FF1" w:rsidRDefault="0047435F" w:rsidP="0047435F">
      <w:pPr>
        <w:pStyle w:val="Akapitzlist"/>
        <w:numPr>
          <w:ilvl w:val="1"/>
          <w:numId w:val="8"/>
        </w:numPr>
        <w:contextualSpacing w:val="0"/>
        <w:jc w:val="both"/>
        <w:rPr>
          <w:rFonts w:ascii="Arial" w:hAnsi="Arial" w:cs="Arial"/>
          <w:sz w:val="24"/>
          <w:szCs w:val="24"/>
        </w:rPr>
      </w:pPr>
      <w:r w:rsidRPr="009D5FF1">
        <w:rPr>
          <w:rFonts w:ascii="Arial" w:hAnsi="Arial" w:cs="Arial"/>
          <w:bCs/>
          <w:sz w:val="24"/>
          <w:szCs w:val="24"/>
        </w:rPr>
        <w:t>Spis dokumentów</w:t>
      </w:r>
    </w:p>
    <w:p w14:paraId="1D5ED2E6" w14:textId="77777777" w:rsidR="0047435F" w:rsidRPr="009D5FF1" w:rsidRDefault="0047435F" w:rsidP="0047435F">
      <w:pPr>
        <w:pStyle w:val="Akapitzlist"/>
        <w:numPr>
          <w:ilvl w:val="1"/>
          <w:numId w:val="8"/>
        </w:numPr>
        <w:contextualSpacing w:val="0"/>
        <w:jc w:val="both"/>
        <w:rPr>
          <w:rFonts w:ascii="Arial" w:hAnsi="Arial" w:cs="Arial"/>
          <w:bCs/>
          <w:sz w:val="24"/>
          <w:szCs w:val="24"/>
        </w:rPr>
      </w:pPr>
      <w:r w:rsidRPr="009D5FF1">
        <w:rPr>
          <w:rFonts w:ascii="Arial" w:hAnsi="Arial" w:cs="Arial"/>
          <w:bCs/>
          <w:sz w:val="24"/>
          <w:szCs w:val="24"/>
        </w:rPr>
        <w:t>Wypełniony formularz Wniosku o bon</w:t>
      </w:r>
    </w:p>
    <w:p w14:paraId="1D5ED2E7" w14:textId="77777777" w:rsidR="0047435F" w:rsidRPr="009D5FF1" w:rsidRDefault="0047435F" w:rsidP="0047435F">
      <w:pPr>
        <w:pStyle w:val="Akapitzlist"/>
        <w:numPr>
          <w:ilvl w:val="1"/>
          <w:numId w:val="8"/>
        </w:numPr>
        <w:contextualSpacing w:val="0"/>
        <w:jc w:val="both"/>
        <w:rPr>
          <w:rFonts w:ascii="Arial" w:hAnsi="Arial" w:cs="Arial"/>
          <w:sz w:val="24"/>
          <w:szCs w:val="24"/>
        </w:rPr>
      </w:pPr>
      <w:r w:rsidRPr="009D5FF1">
        <w:rPr>
          <w:rFonts w:ascii="Arial" w:hAnsi="Arial" w:cs="Arial"/>
          <w:bCs/>
          <w:sz w:val="24"/>
          <w:szCs w:val="24"/>
        </w:rPr>
        <w:t>Komplet załączników w kolejności zgodnej z ust. 8 niniejszego paragrafu.</w:t>
      </w:r>
    </w:p>
    <w:p w14:paraId="1D5ED2E8" w14:textId="77777777" w:rsidR="0047435F" w:rsidRPr="009D5FF1" w:rsidRDefault="0047435F" w:rsidP="0047435F">
      <w:pPr>
        <w:pStyle w:val="Akapitzlist"/>
        <w:numPr>
          <w:ilvl w:val="1"/>
          <w:numId w:val="8"/>
        </w:numPr>
        <w:contextualSpacing w:val="0"/>
        <w:jc w:val="both"/>
        <w:rPr>
          <w:rFonts w:ascii="Arial" w:hAnsi="Arial" w:cs="Arial"/>
          <w:sz w:val="24"/>
          <w:szCs w:val="24"/>
        </w:rPr>
      </w:pPr>
      <w:r w:rsidRPr="009D5FF1">
        <w:rPr>
          <w:rFonts w:ascii="Arial" w:hAnsi="Arial" w:cs="Arial"/>
          <w:bCs/>
          <w:sz w:val="24"/>
          <w:szCs w:val="24"/>
        </w:rPr>
        <w:lastRenderedPageBreak/>
        <w:t>Załączniki dodatkowe niewymagane przez Operatora, które Wnioskodawca chce dołączy</w:t>
      </w:r>
      <w:r w:rsidR="009D22CE" w:rsidRPr="009D5FF1">
        <w:rPr>
          <w:rFonts w:ascii="Arial" w:hAnsi="Arial" w:cs="Arial"/>
          <w:bCs/>
          <w:sz w:val="24"/>
          <w:szCs w:val="24"/>
        </w:rPr>
        <w:t>ć do dokumentacji aplikacyjnej.</w:t>
      </w:r>
    </w:p>
    <w:p w14:paraId="1D5ED2E9" w14:textId="77777777" w:rsidR="00E14DCC" w:rsidRPr="009D5FF1" w:rsidRDefault="00E14DCC" w:rsidP="00E14DCC">
      <w:pPr>
        <w:pStyle w:val="Akapitzlist"/>
        <w:numPr>
          <w:ilvl w:val="0"/>
          <w:numId w:val="8"/>
        </w:numPr>
        <w:autoSpaceDE w:val="0"/>
        <w:autoSpaceDN w:val="0"/>
        <w:adjustRightInd w:val="0"/>
        <w:contextualSpacing w:val="0"/>
        <w:jc w:val="both"/>
        <w:rPr>
          <w:rFonts w:ascii="Arial" w:hAnsi="Arial" w:cs="Arial"/>
          <w:sz w:val="24"/>
          <w:szCs w:val="24"/>
        </w:rPr>
      </w:pPr>
      <w:r w:rsidRPr="009D5FF1">
        <w:rPr>
          <w:rFonts w:ascii="Arial" w:hAnsi="Arial" w:cs="Arial"/>
          <w:sz w:val="24"/>
          <w:szCs w:val="24"/>
        </w:rPr>
        <w:t xml:space="preserve">Wniosek wraz z załącznikami powinien być dostarczony </w:t>
      </w:r>
      <w:r w:rsidRPr="009D5FF1">
        <w:rPr>
          <w:rFonts w:ascii="Arial" w:hAnsi="Arial" w:cs="Arial"/>
          <w:bCs/>
          <w:sz w:val="24"/>
          <w:szCs w:val="24"/>
        </w:rPr>
        <w:t xml:space="preserve">w zamkniętej kopercie </w:t>
      </w:r>
      <w:r w:rsidRPr="009D5FF1">
        <w:rPr>
          <w:rFonts w:ascii="Arial" w:hAnsi="Arial" w:cs="Arial"/>
          <w:sz w:val="24"/>
          <w:szCs w:val="24"/>
        </w:rPr>
        <w:t>lub w innym zamkniętym opakowaniu, który powinien zawierać następujące informacje:</w:t>
      </w:r>
    </w:p>
    <w:p w14:paraId="1D5ED2EA" w14:textId="77777777" w:rsidR="00E14DCC" w:rsidRPr="009D5FF1" w:rsidRDefault="00E14DCC" w:rsidP="00E14DCC">
      <w:pPr>
        <w:pStyle w:val="Akapitzlist"/>
        <w:autoSpaceDE w:val="0"/>
        <w:autoSpaceDN w:val="0"/>
        <w:adjustRightInd w:val="0"/>
        <w:ind w:left="360"/>
        <w:contextualSpacing w:val="0"/>
        <w:jc w:val="both"/>
        <w:rPr>
          <w:rFonts w:ascii="Arial" w:hAnsi="Arial" w:cs="Arial"/>
          <w:sz w:val="24"/>
          <w:szCs w:val="24"/>
        </w:rPr>
      </w:pPr>
      <w:r w:rsidRPr="009D5FF1">
        <w:rPr>
          <w:rFonts w:ascii="Arial" w:hAnsi="Arial" w:cs="Arial"/>
          <w:sz w:val="24"/>
          <w:szCs w:val="24"/>
        </w:rPr>
        <w:t>- Pełna nazwa i adres Wnioskodawcy.</w:t>
      </w:r>
    </w:p>
    <w:p w14:paraId="1D5ED2EB" w14:textId="77777777" w:rsidR="00E14DCC" w:rsidRPr="009D5FF1" w:rsidRDefault="00E14DCC" w:rsidP="00E14DCC">
      <w:pPr>
        <w:pStyle w:val="Akapitzlist"/>
        <w:autoSpaceDE w:val="0"/>
        <w:autoSpaceDN w:val="0"/>
        <w:adjustRightInd w:val="0"/>
        <w:ind w:left="360"/>
        <w:contextualSpacing w:val="0"/>
        <w:jc w:val="both"/>
        <w:rPr>
          <w:rFonts w:ascii="Arial" w:hAnsi="Arial" w:cs="Arial"/>
          <w:sz w:val="24"/>
          <w:szCs w:val="24"/>
        </w:rPr>
      </w:pPr>
      <w:r w:rsidRPr="009D5FF1">
        <w:rPr>
          <w:rFonts w:ascii="Arial" w:hAnsi="Arial" w:cs="Arial"/>
          <w:sz w:val="24"/>
          <w:szCs w:val="24"/>
        </w:rPr>
        <w:t>- Nazwa i adres Operatora.</w:t>
      </w:r>
    </w:p>
    <w:p w14:paraId="1D5ED2EC" w14:textId="77777777" w:rsidR="00E14DCC" w:rsidRPr="009D5FF1" w:rsidRDefault="00E14DCC" w:rsidP="00E14DCC">
      <w:pPr>
        <w:pStyle w:val="Akapitzlist"/>
        <w:autoSpaceDE w:val="0"/>
        <w:autoSpaceDN w:val="0"/>
        <w:adjustRightInd w:val="0"/>
        <w:ind w:left="360"/>
        <w:contextualSpacing w:val="0"/>
        <w:jc w:val="both"/>
        <w:rPr>
          <w:rFonts w:ascii="Arial" w:hAnsi="Arial" w:cs="Arial"/>
          <w:sz w:val="24"/>
          <w:szCs w:val="24"/>
        </w:rPr>
      </w:pPr>
      <w:r w:rsidRPr="009D5FF1">
        <w:rPr>
          <w:rFonts w:ascii="Arial" w:hAnsi="Arial" w:cs="Arial"/>
          <w:sz w:val="24"/>
          <w:szCs w:val="24"/>
        </w:rPr>
        <w:t>- Dopisek „Konkurs - Bon na innowacje”.</w:t>
      </w:r>
    </w:p>
    <w:p w14:paraId="1D5ED2ED" w14:textId="77777777" w:rsidR="0047435F" w:rsidRPr="009D5FF1" w:rsidRDefault="0047435F" w:rsidP="0047435F">
      <w:pPr>
        <w:pStyle w:val="Akapitzlist"/>
        <w:numPr>
          <w:ilvl w:val="0"/>
          <w:numId w:val="8"/>
        </w:numPr>
        <w:contextualSpacing w:val="0"/>
        <w:jc w:val="both"/>
        <w:rPr>
          <w:rFonts w:ascii="Arial" w:hAnsi="Arial" w:cs="Arial"/>
          <w:sz w:val="24"/>
          <w:szCs w:val="24"/>
        </w:rPr>
      </w:pPr>
      <w:r w:rsidRPr="009D5FF1">
        <w:rPr>
          <w:rFonts w:ascii="Arial" w:hAnsi="Arial" w:cs="Arial"/>
          <w:sz w:val="24"/>
          <w:szCs w:val="24"/>
        </w:rPr>
        <w:t>Wniosek</w:t>
      </w:r>
      <w:r w:rsidRPr="009D5FF1">
        <w:rPr>
          <w:rFonts w:ascii="Arial" w:hAnsi="Arial" w:cs="Arial"/>
          <w:bCs/>
          <w:sz w:val="24"/>
          <w:szCs w:val="24"/>
        </w:rPr>
        <w:t xml:space="preserve"> oraz załączniki </w:t>
      </w:r>
      <w:r w:rsidRPr="009D5FF1">
        <w:rPr>
          <w:rFonts w:ascii="Arial" w:hAnsi="Arial" w:cs="Arial"/>
          <w:sz w:val="24"/>
          <w:szCs w:val="24"/>
        </w:rPr>
        <w:t xml:space="preserve">przygotowane w sposób opisany w pkt 4-12 należy dostarczyć osobiście, wysłać pocztą za potwierdzeniem odbioru lub przesyłką kurierską </w:t>
      </w:r>
      <w:r w:rsidRPr="009D5FF1">
        <w:rPr>
          <w:rFonts w:ascii="Arial" w:hAnsi="Arial" w:cs="Arial"/>
          <w:bCs/>
          <w:sz w:val="24"/>
          <w:szCs w:val="24"/>
        </w:rPr>
        <w:t>w formie papierowej do siedziby głównej Operatora tj.:</w:t>
      </w:r>
    </w:p>
    <w:p w14:paraId="1D5ED2EE" w14:textId="77777777" w:rsidR="00FF352F" w:rsidRPr="009D5FF1" w:rsidRDefault="00FF352F" w:rsidP="00373217">
      <w:pPr>
        <w:pStyle w:val="Akapitzlist"/>
        <w:ind w:left="360"/>
        <w:contextualSpacing w:val="0"/>
        <w:jc w:val="both"/>
        <w:rPr>
          <w:rFonts w:ascii="Arial" w:hAnsi="Arial" w:cs="Arial"/>
          <w:sz w:val="24"/>
          <w:szCs w:val="24"/>
        </w:rPr>
      </w:pPr>
      <w:r w:rsidRPr="009D5FF1">
        <w:rPr>
          <w:rFonts w:ascii="Arial" w:hAnsi="Arial" w:cs="Arial"/>
          <w:sz w:val="24"/>
          <w:szCs w:val="24"/>
        </w:rPr>
        <w:t>Organiza</w:t>
      </w:r>
      <w:r w:rsidR="00373217" w:rsidRPr="009D5FF1">
        <w:rPr>
          <w:rFonts w:ascii="Arial" w:hAnsi="Arial" w:cs="Arial"/>
          <w:sz w:val="24"/>
          <w:szCs w:val="24"/>
        </w:rPr>
        <w:t xml:space="preserve">cja Pracodawców Ziemi Lubuskiej, 65 </w:t>
      </w:r>
      <w:r w:rsidRPr="009D5FF1">
        <w:rPr>
          <w:rFonts w:ascii="Arial" w:hAnsi="Arial" w:cs="Arial"/>
          <w:sz w:val="24"/>
          <w:szCs w:val="24"/>
        </w:rPr>
        <w:t>– 076 Zielona Góra, ul. Reja 6</w:t>
      </w:r>
      <w:r w:rsidR="003E07B0" w:rsidRPr="009D5FF1">
        <w:rPr>
          <w:rFonts w:ascii="Arial" w:hAnsi="Arial" w:cs="Arial"/>
          <w:sz w:val="24"/>
          <w:szCs w:val="24"/>
        </w:rPr>
        <w:t>.</w:t>
      </w:r>
    </w:p>
    <w:p w14:paraId="1D5ED2EF" w14:textId="77777777" w:rsidR="00FF352F" w:rsidRPr="009D5FF1" w:rsidRDefault="00FF352F" w:rsidP="0043140F">
      <w:pPr>
        <w:pStyle w:val="Akapitzlist"/>
        <w:numPr>
          <w:ilvl w:val="0"/>
          <w:numId w:val="8"/>
        </w:numPr>
        <w:autoSpaceDE w:val="0"/>
        <w:autoSpaceDN w:val="0"/>
        <w:adjustRightInd w:val="0"/>
        <w:contextualSpacing w:val="0"/>
        <w:jc w:val="both"/>
        <w:rPr>
          <w:rFonts w:ascii="Arial" w:hAnsi="Arial" w:cs="Arial"/>
          <w:sz w:val="24"/>
          <w:szCs w:val="24"/>
        </w:rPr>
      </w:pPr>
      <w:r w:rsidRPr="009D5FF1">
        <w:rPr>
          <w:rFonts w:ascii="Arial" w:hAnsi="Arial" w:cs="Arial"/>
          <w:sz w:val="24"/>
          <w:szCs w:val="24"/>
        </w:rPr>
        <w:t>Datą wpływu wniosku jest dzień dostarczenia go do siedziby głównej Operatora. Wniosek, który wpłynie po terminie określonym w informacji o Konkursie zamkniętym jest rejestrowany, ale nie podlega ocenie. W tej sytuacji Wnioskodawca otrzyma elektroniczną informację, iż jego Wniosek nie został złożony w terminie i tym samym nie podlega weryfikacji.</w:t>
      </w:r>
    </w:p>
    <w:p w14:paraId="1D5ED2F0" w14:textId="77777777" w:rsidR="00FF352F" w:rsidRPr="009D5FF1" w:rsidRDefault="00FF352F" w:rsidP="0043140F">
      <w:pPr>
        <w:pStyle w:val="Akapitzlist"/>
        <w:numPr>
          <w:ilvl w:val="0"/>
          <w:numId w:val="8"/>
        </w:numPr>
        <w:autoSpaceDE w:val="0"/>
        <w:autoSpaceDN w:val="0"/>
        <w:adjustRightInd w:val="0"/>
        <w:contextualSpacing w:val="0"/>
        <w:jc w:val="both"/>
        <w:rPr>
          <w:rFonts w:ascii="Arial" w:hAnsi="Arial" w:cs="Arial"/>
          <w:sz w:val="24"/>
          <w:szCs w:val="24"/>
        </w:rPr>
      </w:pPr>
      <w:r w:rsidRPr="009D5FF1">
        <w:rPr>
          <w:rFonts w:ascii="Arial" w:hAnsi="Arial" w:cs="Arial"/>
          <w:sz w:val="24"/>
          <w:szCs w:val="24"/>
        </w:rPr>
        <w:t>Złożone dokumenty nie podlegają zwrotowi.</w:t>
      </w:r>
    </w:p>
    <w:p w14:paraId="1D5ED2F1" w14:textId="77777777" w:rsidR="00FF352F" w:rsidRPr="009D5FF1" w:rsidRDefault="00FF352F" w:rsidP="0043140F">
      <w:pPr>
        <w:pStyle w:val="Akapitzlist"/>
        <w:numPr>
          <w:ilvl w:val="0"/>
          <w:numId w:val="8"/>
        </w:numPr>
        <w:autoSpaceDE w:val="0"/>
        <w:autoSpaceDN w:val="0"/>
        <w:adjustRightInd w:val="0"/>
        <w:contextualSpacing w:val="0"/>
        <w:jc w:val="both"/>
        <w:rPr>
          <w:rFonts w:ascii="Arial" w:hAnsi="Arial" w:cs="Arial"/>
          <w:sz w:val="24"/>
          <w:szCs w:val="24"/>
        </w:rPr>
      </w:pPr>
      <w:r w:rsidRPr="009D5FF1">
        <w:rPr>
          <w:rFonts w:ascii="Arial" w:hAnsi="Arial" w:cs="Arial"/>
          <w:sz w:val="24"/>
          <w:szCs w:val="24"/>
        </w:rPr>
        <w:t>Wnioskodawca może wycofać z procesu oceny złożony Wniosek o Bon, bez podania przyczyny, przez złożenie pisemnego oświadczenia, z zastrzeżeniem</w:t>
      </w:r>
      <w:r w:rsidRPr="009D5FF1">
        <w:rPr>
          <w:rFonts w:ascii="Arial" w:hAnsi="Arial" w:cs="Arial"/>
          <w:bCs/>
          <w:sz w:val="24"/>
          <w:szCs w:val="24"/>
        </w:rPr>
        <w:t xml:space="preserve"> </w:t>
      </w:r>
      <w:r w:rsidR="00E14DCC" w:rsidRPr="009D5FF1">
        <w:rPr>
          <w:rFonts w:ascii="Arial" w:hAnsi="Arial" w:cs="Arial"/>
          <w:sz w:val="24"/>
          <w:szCs w:val="24"/>
        </w:rPr>
        <w:t>ust</w:t>
      </w:r>
      <w:r w:rsidR="0047435F" w:rsidRPr="009D5FF1">
        <w:rPr>
          <w:rFonts w:ascii="Arial" w:hAnsi="Arial" w:cs="Arial"/>
          <w:sz w:val="24"/>
          <w:szCs w:val="24"/>
        </w:rPr>
        <w:t>. 15</w:t>
      </w:r>
      <w:r w:rsidRPr="009D5FF1">
        <w:rPr>
          <w:rFonts w:ascii="Arial" w:hAnsi="Arial" w:cs="Arial"/>
          <w:sz w:val="24"/>
          <w:szCs w:val="24"/>
        </w:rPr>
        <w:t>. Wówczas wniosek nie będzie podlegał dalszej ocenie.</w:t>
      </w:r>
    </w:p>
    <w:p w14:paraId="1D5ED2F2" w14:textId="77777777" w:rsidR="00FF352F" w:rsidRPr="009D5FF1" w:rsidRDefault="00FF352F" w:rsidP="0043140F">
      <w:pPr>
        <w:pStyle w:val="Akapitzlist"/>
        <w:numPr>
          <w:ilvl w:val="0"/>
          <w:numId w:val="8"/>
        </w:numPr>
        <w:autoSpaceDE w:val="0"/>
        <w:autoSpaceDN w:val="0"/>
        <w:adjustRightInd w:val="0"/>
        <w:contextualSpacing w:val="0"/>
        <w:jc w:val="both"/>
        <w:rPr>
          <w:rFonts w:ascii="Arial" w:hAnsi="Arial" w:cs="Arial"/>
          <w:sz w:val="24"/>
          <w:szCs w:val="24"/>
        </w:rPr>
      </w:pPr>
      <w:r w:rsidRPr="009D5FF1">
        <w:rPr>
          <w:rFonts w:ascii="Arial" w:hAnsi="Arial" w:cs="Arial"/>
          <w:sz w:val="24"/>
          <w:szCs w:val="24"/>
        </w:rPr>
        <w:t>W przypadku</w:t>
      </w:r>
      <w:r w:rsidR="00E14DCC" w:rsidRPr="009D5FF1">
        <w:rPr>
          <w:rFonts w:ascii="Arial" w:hAnsi="Arial" w:cs="Arial"/>
          <w:sz w:val="24"/>
          <w:szCs w:val="24"/>
        </w:rPr>
        <w:t>,</w:t>
      </w:r>
      <w:r w:rsidRPr="009D5FF1">
        <w:rPr>
          <w:rFonts w:ascii="Arial" w:hAnsi="Arial" w:cs="Arial"/>
          <w:sz w:val="24"/>
          <w:szCs w:val="24"/>
        </w:rPr>
        <w:t xml:space="preserve"> gdy alokacja środków przeznaczonych na Konkurs zostanie wyczerpana Operator nie przewiduje ogłoszenia kolejnej edycji Konkursu. </w:t>
      </w:r>
    </w:p>
    <w:p w14:paraId="71E37EF1" w14:textId="6E66880D" w:rsidR="008243E7" w:rsidRPr="009D5FF1" w:rsidRDefault="00976E08" w:rsidP="008243E7">
      <w:pPr>
        <w:pStyle w:val="Akapitzlist"/>
        <w:autoSpaceDE w:val="0"/>
        <w:autoSpaceDN w:val="0"/>
        <w:adjustRightInd w:val="0"/>
        <w:ind w:left="360"/>
        <w:contextualSpacing w:val="0"/>
        <w:jc w:val="both"/>
        <w:rPr>
          <w:rFonts w:ascii="Arial" w:hAnsi="Arial" w:cs="Arial"/>
          <w:sz w:val="2"/>
          <w:szCs w:val="24"/>
        </w:rPr>
      </w:pPr>
      <w:r w:rsidRPr="009D5FF1">
        <w:rPr>
          <w:rFonts w:ascii="Arial" w:hAnsi="Arial" w:cs="Arial"/>
          <w:sz w:val="2"/>
          <w:szCs w:val="24"/>
        </w:rPr>
        <w:t xml:space="preserve"> </w:t>
      </w:r>
      <w:r w:rsidRPr="009D5FF1">
        <w:rPr>
          <w:rFonts w:ascii="Arial" w:hAnsi="Arial" w:cs="Arial"/>
          <w:sz w:val="24"/>
          <w:szCs w:val="24"/>
        </w:rPr>
        <w:t xml:space="preserve"> </w:t>
      </w:r>
    </w:p>
    <w:p w14:paraId="7359E265" w14:textId="0CECC397" w:rsidR="008243E7" w:rsidRPr="009D5FF1" w:rsidRDefault="00FF352F" w:rsidP="008243E7">
      <w:pPr>
        <w:pStyle w:val="Nagwek1"/>
        <w:jc w:val="center"/>
        <w:rPr>
          <w:rFonts w:ascii="Arial" w:hAnsi="Arial" w:cs="Arial"/>
          <w:sz w:val="24"/>
          <w:szCs w:val="24"/>
        </w:rPr>
      </w:pPr>
      <w:bookmarkStart w:id="15" w:name="_Toc15385163"/>
      <w:r w:rsidRPr="009D5FF1">
        <w:rPr>
          <w:rFonts w:ascii="Arial" w:hAnsi="Arial" w:cs="Arial"/>
          <w:sz w:val="24"/>
          <w:szCs w:val="24"/>
        </w:rPr>
        <w:t>§ 10</w:t>
      </w:r>
      <w:r w:rsidRPr="009D5FF1">
        <w:rPr>
          <w:rFonts w:ascii="Arial" w:hAnsi="Arial" w:cs="Arial"/>
          <w:sz w:val="24"/>
          <w:szCs w:val="24"/>
        </w:rPr>
        <w:br/>
        <w:t>ZASADY DOKONYWANIA OCENY WNIOSKÓW</w:t>
      </w:r>
      <w:bookmarkEnd w:id="15"/>
    </w:p>
    <w:p w14:paraId="1D5ED2F4" w14:textId="77777777" w:rsidR="00131C5D" w:rsidRPr="009D5FF1" w:rsidRDefault="00131C5D" w:rsidP="00131C5D">
      <w:pPr>
        <w:rPr>
          <w:lang w:val="pl-PL" w:eastAsia="en-US"/>
        </w:rPr>
      </w:pPr>
    </w:p>
    <w:p w14:paraId="1D5ED2F5"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Po złożeniu przez Wnioskodawcę Wniosku wraz z załącznikami, upoważniony przedstawiciel Operatora wpisuje na nim datę i godzinę wpływu. Nadaje </w:t>
      </w:r>
      <w:r w:rsidR="00015C1E" w:rsidRPr="009D5FF1">
        <w:rPr>
          <w:iCs/>
          <w:color w:val="auto"/>
        </w:rPr>
        <w:br/>
      </w:r>
      <w:r w:rsidRPr="009D5FF1">
        <w:rPr>
          <w:iCs/>
          <w:color w:val="auto"/>
        </w:rPr>
        <w:t>mu również numer.</w:t>
      </w:r>
    </w:p>
    <w:p w14:paraId="1D5ED2F6"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Wniosek jest poddawany ocenie formalnej. Celem oceny formalnej jest sprawdzenie spełnienia wymogów opisanych w Regulaminie i Umowie. Ocenę formalną dokonują upoważnieni przedstawiciele Operatora. Ocena formalna trwa </w:t>
      </w:r>
      <w:r w:rsidRPr="009D5FF1">
        <w:rPr>
          <w:iCs/>
          <w:color w:val="auto"/>
        </w:rPr>
        <w:lastRenderedPageBreak/>
        <w:t xml:space="preserve">do </w:t>
      </w:r>
      <w:r w:rsidR="00ED75D4" w:rsidRPr="009D5FF1">
        <w:rPr>
          <w:iCs/>
          <w:color w:val="auto"/>
        </w:rPr>
        <w:t xml:space="preserve">20 </w:t>
      </w:r>
      <w:r w:rsidRPr="009D5FF1">
        <w:rPr>
          <w:iCs/>
          <w:color w:val="auto"/>
        </w:rPr>
        <w:t>dni roboczych po zakończeniu Konkursu. W uzasadnionych przypadkach, ocena może zostać przedłużona.</w:t>
      </w:r>
    </w:p>
    <w:p w14:paraId="1D5ED2F7" w14:textId="77777777" w:rsidR="00FF352F" w:rsidRPr="009D5FF1" w:rsidRDefault="00FF352F" w:rsidP="0043140F">
      <w:pPr>
        <w:pStyle w:val="Default"/>
        <w:numPr>
          <w:ilvl w:val="0"/>
          <w:numId w:val="10"/>
        </w:numPr>
        <w:spacing w:after="254" w:line="276" w:lineRule="auto"/>
        <w:jc w:val="both"/>
        <w:rPr>
          <w:iCs/>
          <w:color w:val="auto"/>
        </w:rPr>
      </w:pPr>
      <w:r w:rsidRPr="009D5FF1">
        <w:rPr>
          <w:color w:val="auto"/>
        </w:rPr>
        <w:t xml:space="preserve">Osoby oceniające formalnie i merytorycznie Wnioski podpisują oświadczenie </w:t>
      </w:r>
      <w:r w:rsidR="002A7650" w:rsidRPr="009D5FF1">
        <w:rPr>
          <w:color w:val="auto"/>
        </w:rPr>
        <w:br/>
      </w:r>
      <w:r w:rsidRPr="009D5FF1">
        <w:rPr>
          <w:color w:val="auto"/>
        </w:rPr>
        <w:t xml:space="preserve">o gotowości do rzetelnej i bezstronnej ich oceny. Osoby te podpisują też </w:t>
      </w:r>
      <w:r w:rsidRPr="009D5FF1">
        <w:rPr>
          <w:iCs/>
          <w:color w:val="auto"/>
        </w:rPr>
        <w:t>deklarację poufności.</w:t>
      </w:r>
    </w:p>
    <w:p w14:paraId="1D5ED2F8" w14:textId="77777777" w:rsidR="00FF352F" w:rsidRPr="009D5FF1" w:rsidRDefault="00FF352F" w:rsidP="002A7650">
      <w:pPr>
        <w:pStyle w:val="Default"/>
        <w:numPr>
          <w:ilvl w:val="0"/>
          <w:numId w:val="10"/>
        </w:numPr>
        <w:spacing w:after="254" w:line="276" w:lineRule="auto"/>
        <w:jc w:val="both"/>
        <w:rPr>
          <w:iCs/>
          <w:color w:val="auto"/>
        </w:rPr>
      </w:pPr>
      <w:r w:rsidRPr="009D5FF1">
        <w:rPr>
          <w:iCs/>
          <w:color w:val="auto"/>
        </w:rPr>
        <w:t xml:space="preserve">W przypadku negatywnej oceny formalnej, Wnioskodawca jest informowany </w:t>
      </w:r>
      <w:r w:rsidR="00015C1E" w:rsidRPr="009D5FF1">
        <w:rPr>
          <w:iCs/>
          <w:color w:val="auto"/>
        </w:rPr>
        <w:br/>
      </w:r>
      <w:r w:rsidRPr="009D5FF1">
        <w:rPr>
          <w:iCs/>
          <w:color w:val="auto"/>
        </w:rPr>
        <w:t>o tym fakcie za pośrednictwem poczty elektronicznej. Operator dopuszcza możliwość dokonania przez Wnioskodawcę poprawy formalnej. Wniosek oceniony negatywnie pod względem formalnym nie przechodzi do oceny merytorycznej. Od oceny formalnej nie przysługuje Wnioskodawcy odwołanie.</w:t>
      </w:r>
    </w:p>
    <w:p w14:paraId="1D5ED2F9"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W przypadku pozytywnej oceny formalnej, Wniosek kierowany jest do oceny merytorycznej. Ocena merytoryczna może być prowadzona równolegle z oceną formalną. Ocena merytoryczna składa się z dwóch etapów: oceny merytorycznej obligatoryjnej i oceny merytorycznej fakultatywnej. Ocena merytoryczna trwa </w:t>
      </w:r>
      <w:r w:rsidR="00015C1E" w:rsidRPr="009D5FF1">
        <w:rPr>
          <w:iCs/>
          <w:color w:val="auto"/>
        </w:rPr>
        <w:br/>
      </w:r>
      <w:r w:rsidRPr="009D5FF1">
        <w:rPr>
          <w:iCs/>
          <w:color w:val="auto"/>
        </w:rPr>
        <w:t xml:space="preserve">do </w:t>
      </w:r>
      <w:r w:rsidR="00ED75D4" w:rsidRPr="009D5FF1">
        <w:rPr>
          <w:iCs/>
          <w:color w:val="auto"/>
        </w:rPr>
        <w:t>20</w:t>
      </w:r>
      <w:r w:rsidRPr="009D5FF1">
        <w:rPr>
          <w:iCs/>
          <w:color w:val="auto"/>
        </w:rPr>
        <w:t xml:space="preserve"> dni roboczych, liczonych od dnia zakończenia oceny formalnej. </w:t>
      </w:r>
      <w:r w:rsidR="009D44D5" w:rsidRPr="009D5FF1">
        <w:rPr>
          <w:iCs/>
          <w:color w:val="auto"/>
        </w:rPr>
        <w:br/>
      </w:r>
      <w:r w:rsidRPr="009D5FF1">
        <w:rPr>
          <w:iCs/>
          <w:color w:val="auto"/>
        </w:rPr>
        <w:t>W uzasadnionych przypadkach, ocena może zostać przedłużona.</w:t>
      </w:r>
    </w:p>
    <w:p w14:paraId="1D5ED2FA" w14:textId="4BE9BB32"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Ocenę merytoryczną przeprowadza </w:t>
      </w:r>
      <w:r w:rsidR="000A19E3" w:rsidRPr="009D5FF1">
        <w:rPr>
          <w:iCs/>
          <w:color w:val="auto"/>
        </w:rPr>
        <w:t>upoważniony przedstawiciel</w:t>
      </w:r>
      <w:r w:rsidRPr="009D5FF1">
        <w:rPr>
          <w:iCs/>
          <w:color w:val="auto"/>
        </w:rPr>
        <w:t xml:space="preserve"> Operatora oraz ekspert zewnętrzny.</w:t>
      </w:r>
      <w:r w:rsidRPr="009D5FF1">
        <w:rPr>
          <w:color w:val="auto"/>
        </w:rPr>
        <w:t xml:space="preserve"> </w:t>
      </w:r>
      <w:r w:rsidRPr="009D5FF1">
        <w:rPr>
          <w:iCs/>
          <w:color w:val="auto"/>
        </w:rPr>
        <w:t xml:space="preserve">Ocena merytoryczna obligatoryjna ma charakter 0-1. Spełnienie kryterium oceny powoduje przyznanie 1 punktu. </w:t>
      </w:r>
      <w:r w:rsidRPr="009D5FF1">
        <w:rPr>
          <w:iCs/>
          <w:color w:val="auto"/>
        </w:rPr>
        <w:br/>
        <w:t xml:space="preserve">Nie spełnienie kryterium merytorycznego obligatoryjnego powoduje przyznanie </w:t>
      </w:r>
      <w:r w:rsidR="00015C1E" w:rsidRPr="009D5FF1">
        <w:rPr>
          <w:iCs/>
          <w:color w:val="auto"/>
        </w:rPr>
        <w:br/>
      </w:r>
      <w:r w:rsidRPr="009D5FF1">
        <w:rPr>
          <w:iCs/>
          <w:color w:val="auto"/>
        </w:rPr>
        <w:t xml:space="preserve">0 punktów. Warunkiem dopuszczenia do oceny merytorycznej fakultatywnej, </w:t>
      </w:r>
      <w:r w:rsidRPr="009D5FF1">
        <w:rPr>
          <w:iCs/>
          <w:color w:val="auto"/>
        </w:rPr>
        <w:br/>
        <w:t>jest spełnienie wszystkich kryteriów merytorycznych obligatoryjnych.</w:t>
      </w:r>
    </w:p>
    <w:p w14:paraId="1D5ED2FB"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Kryteria merytoryczne obligatoryjne oceny </w:t>
      </w:r>
      <w:r w:rsidR="003F3A8A" w:rsidRPr="009D5FF1">
        <w:rPr>
          <w:color w:val="auto"/>
        </w:rPr>
        <w:t>Bonu</w:t>
      </w:r>
      <w:r w:rsidRPr="009D5FF1">
        <w:rPr>
          <w:iCs/>
          <w:color w:val="auto"/>
        </w:rPr>
        <w:t>:</w:t>
      </w:r>
    </w:p>
    <w:p w14:paraId="1D5ED2FC" w14:textId="77777777" w:rsidR="00FF352F" w:rsidRPr="009D5FF1" w:rsidRDefault="00FF352F" w:rsidP="0043140F">
      <w:pPr>
        <w:pStyle w:val="Default"/>
        <w:numPr>
          <w:ilvl w:val="1"/>
          <w:numId w:val="10"/>
        </w:numPr>
        <w:spacing w:after="254" w:line="276" w:lineRule="auto"/>
        <w:jc w:val="both"/>
        <w:rPr>
          <w:iCs/>
          <w:color w:val="auto"/>
        </w:rPr>
      </w:pPr>
      <w:r w:rsidRPr="009D5FF1">
        <w:rPr>
          <w:iCs/>
          <w:color w:val="auto"/>
        </w:rPr>
        <w:t>Usługa wpisuje się w Cele działania 1.2 RPO-L2020.</w:t>
      </w:r>
    </w:p>
    <w:p w14:paraId="1D5ED2FD" w14:textId="77777777" w:rsidR="00FF352F" w:rsidRPr="009D5FF1" w:rsidRDefault="00FF352F" w:rsidP="0043140F">
      <w:pPr>
        <w:pStyle w:val="Default"/>
        <w:numPr>
          <w:ilvl w:val="1"/>
          <w:numId w:val="10"/>
        </w:numPr>
        <w:spacing w:after="254" w:line="276" w:lineRule="auto"/>
        <w:jc w:val="both"/>
        <w:rPr>
          <w:iCs/>
          <w:color w:val="auto"/>
        </w:rPr>
      </w:pPr>
      <w:r w:rsidRPr="009D5FF1">
        <w:rPr>
          <w:color w:val="auto"/>
        </w:rPr>
        <w:t xml:space="preserve">Usługa polega na zakupie usług istotnych w procesie opracowania nowego/ulepszonego produktu/usługi lub zmian procesowych </w:t>
      </w:r>
      <w:r w:rsidR="00015C1E" w:rsidRPr="009D5FF1">
        <w:rPr>
          <w:color w:val="auto"/>
        </w:rPr>
        <w:br/>
      </w:r>
      <w:r w:rsidRPr="009D5FF1">
        <w:rPr>
          <w:color w:val="auto"/>
        </w:rPr>
        <w:t>w przedsiębiorstwie.</w:t>
      </w:r>
    </w:p>
    <w:p w14:paraId="1D5ED2FE" w14:textId="77777777" w:rsidR="00FF352F" w:rsidRPr="009D5FF1" w:rsidRDefault="00FF352F" w:rsidP="0043140F">
      <w:pPr>
        <w:pStyle w:val="Default"/>
        <w:numPr>
          <w:ilvl w:val="1"/>
          <w:numId w:val="10"/>
        </w:numPr>
        <w:spacing w:after="254" w:line="276" w:lineRule="auto"/>
        <w:jc w:val="both"/>
        <w:rPr>
          <w:iCs/>
          <w:color w:val="auto"/>
        </w:rPr>
      </w:pPr>
      <w:r w:rsidRPr="009D5FF1">
        <w:rPr>
          <w:color w:val="auto"/>
        </w:rPr>
        <w:t xml:space="preserve">Usługa wynika z rzeczywistych potrzeb </w:t>
      </w:r>
      <w:proofErr w:type="spellStart"/>
      <w:r w:rsidRPr="009D5FF1">
        <w:rPr>
          <w:color w:val="auto"/>
        </w:rPr>
        <w:t>Grantobiorcy</w:t>
      </w:r>
      <w:proofErr w:type="spellEnd"/>
      <w:r w:rsidRPr="009D5FF1">
        <w:rPr>
          <w:color w:val="auto"/>
        </w:rPr>
        <w:t>. Realizacja Usługi jest uzasadniona.</w:t>
      </w:r>
    </w:p>
    <w:p w14:paraId="1D5ED2FF" w14:textId="77777777" w:rsidR="00607458" w:rsidRPr="009D5FF1" w:rsidRDefault="00607458" w:rsidP="00607458">
      <w:pPr>
        <w:pStyle w:val="Default"/>
        <w:numPr>
          <w:ilvl w:val="1"/>
          <w:numId w:val="10"/>
        </w:numPr>
        <w:spacing w:after="254" w:line="276" w:lineRule="auto"/>
        <w:jc w:val="both"/>
        <w:rPr>
          <w:iCs/>
          <w:color w:val="auto"/>
        </w:rPr>
      </w:pPr>
      <w:r w:rsidRPr="009D5FF1">
        <w:rPr>
          <w:iCs/>
          <w:color w:val="auto"/>
        </w:rPr>
        <w:t xml:space="preserve">Wydatki są </w:t>
      </w:r>
      <w:r w:rsidRPr="009D5FF1">
        <w:rPr>
          <w:color w:val="auto"/>
        </w:rPr>
        <w:t>uzasadnione, racjonalne, nie są zawyżone, są prawidłowo oszacowane i adekwatne do zakresu Usługi.</w:t>
      </w:r>
    </w:p>
    <w:p w14:paraId="1D5ED300" w14:textId="77777777" w:rsidR="00FF352F" w:rsidRPr="009D5FF1" w:rsidRDefault="00607458" w:rsidP="0043140F">
      <w:pPr>
        <w:pStyle w:val="Default"/>
        <w:numPr>
          <w:ilvl w:val="1"/>
          <w:numId w:val="10"/>
        </w:numPr>
        <w:spacing w:after="254" w:line="276" w:lineRule="auto"/>
        <w:jc w:val="both"/>
        <w:rPr>
          <w:iCs/>
          <w:color w:val="auto"/>
        </w:rPr>
      </w:pPr>
      <w:r w:rsidRPr="009D5FF1">
        <w:rPr>
          <w:iCs/>
          <w:color w:val="auto"/>
        </w:rPr>
        <w:t>W</w:t>
      </w:r>
      <w:r w:rsidR="00FF352F" w:rsidRPr="009D5FF1">
        <w:rPr>
          <w:iCs/>
          <w:color w:val="auto"/>
        </w:rPr>
        <w:t xml:space="preserve">ykonawca Usługi posiada odpowiedni </w:t>
      </w:r>
      <w:r w:rsidR="00FF352F" w:rsidRPr="009D5FF1">
        <w:rPr>
          <w:color w:val="auto"/>
        </w:rPr>
        <w:t>potencjał merytoryczny i techniczny oraz doświadczenie badawcze i/lub wdrożeniowe i/lub doradcze do realizacji Usługi.</w:t>
      </w:r>
    </w:p>
    <w:p w14:paraId="1D5ED301" w14:textId="77777777" w:rsidR="00FF352F" w:rsidRPr="009D5FF1" w:rsidRDefault="00FF352F" w:rsidP="0043140F">
      <w:pPr>
        <w:pStyle w:val="Default"/>
        <w:numPr>
          <w:ilvl w:val="1"/>
          <w:numId w:val="10"/>
        </w:numPr>
        <w:spacing w:after="254" w:line="276" w:lineRule="auto"/>
        <w:jc w:val="both"/>
        <w:rPr>
          <w:iCs/>
          <w:color w:val="auto"/>
        </w:rPr>
      </w:pPr>
      <w:proofErr w:type="spellStart"/>
      <w:r w:rsidRPr="009D5FF1">
        <w:rPr>
          <w:iCs/>
          <w:color w:val="auto"/>
        </w:rPr>
        <w:lastRenderedPageBreak/>
        <w:t>Grantobiorca</w:t>
      </w:r>
      <w:proofErr w:type="spellEnd"/>
      <w:r w:rsidRPr="009D5FF1">
        <w:rPr>
          <w:iCs/>
          <w:color w:val="auto"/>
        </w:rPr>
        <w:t xml:space="preserve"> posiada odpowiedni potencjał techniczny, organizacyjny, finansowy i prawny do wykorzystania efektów Usługi.</w:t>
      </w:r>
    </w:p>
    <w:p w14:paraId="1D5ED302" w14:textId="77777777" w:rsidR="00FF352F" w:rsidRPr="009D5FF1" w:rsidRDefault="00FF352F" w:rsidP="0043140F">
      <w:pPr>
        <w:pStyle w:val="Default"/>
        <w:numPr>
          <w:ilvl w:val="1"/>
          <w:numId w:val="10"/>
        </w:numPr>
        <w:spacing w:after="254" w:line="276" w:lineRule="auto"/>
        <w:jc w:val="both"/>
        <w:rPr>
          <w:iCs/>
          <w:color w:val="auto"/>
        </w:rPr>
      </w:pPr>
      <w:r w:rsidRPr="009D5FF1">
        <w:rPr>
          <w:iCs/>
          <w:color w:val="auto"/>
        </w:rPr>
        <w:t>Zaproponowany sposób realizacji Usł</w:t>
      </w:r>
      <w:r w:rsidR="003F3A8A" w:rsidRPr="009D5FF1">
        <w:rPr>
          <w:iCs/>
          <w:color w:val="auto"/>
        </w:rPr>
        <w:t xml:space="preserve">ugi gwarantuje jej wykonalność </w:t>
      </w:r>
      <w:r w:rsidR="003F3A8A" w:rsidRPr="009D5FF1">
        <w:rPr>
          <w:iCs/>
          <w:color w:val="auto"/>
        </w:rPr>
        <w:br/>
      </w:r>
      <w:r w:rsidRPr="009D5FF1">
        <w:rPr>
          <w:iCs/>
          <w:color w:val="auto"/>
        </w:rPr>
        <w:t>i osiągnięcie deklarowanych efektów w zadeklarowanym przedziale czasowym.</w:t>
      </w:r>
    </w:p>
    <w:p w14:paraId="1D5ED303" w14:textId="77777777" w:rsidR="00FF352F" w:rsidRPr="009D5FF1" w:rsidRDefault="00FF352F" w:rsidP="0043140F">
      <w:pPr>
        <w:pStyle w:val="Default"/>
        <w:numPr>
          <w:ilvl w:val="1"/>
          <w:numId w:val="10"/>
        </w:numPr>
        <w:spacing w:after="254" w:line="276" w:lineRule="auto"/>
        <w:jc w:val="both"/>
        <w:rPr>
          <w:iCs/>
          <w:color w:val="auto"/>
        </w:rPr>
      </w:pPr>
      <w:r w:rsidRPr="009D5FF1">
        <w:rPr>
          <w:color w:val="auto"/>
        </w:rPr>
        <w:t>Wydatki są spójne z celem Usługi i zakładanymi do osiągnięcia wskaźnikami.</w:t>
      </w:r>
    </w:p>
    <w:p w14:paraId="1D5ED304" w14:textId="77777777" w:rsidR="00FF352F" w:rsidRPr="009D5FF1" w:rsidRDefault="00FF352F" w:rsidP="0043140F">
      <w:pPr>
        <w:pStyle w:val="Default"/>
        <w:numPr>
          <w:ilvl w:val="1"/>
          <w:numId w:val="10"/>
        </w:numPr>
        <w:spacing w:after="254" w:line="276" w:lineRule="auto"/>
        <w:jc w:val="both"/>
        <w:rPr>
          <w:iCs/>
          <w:color w:val="auto"/>
        </w:rPr>
      </w:pPr>
      <w:r w:rsidRPr="009D5FF1">
        <w:rPr>
          <w:color w:val="auto"/>
        </w:rPr>
        <w:t xml:space="preserve">Wnioskodawca określił innowacyjność Usługi, co najmniej na poziomie regionalnym (oceniane tylko w przypadku Usług </w:t>
      </w:r>
      <w:r w:rsidR="00ED0B4B" w:rsidRPr="009D5FF1">
        <w:rPr>
          <w:color w:val="auto"/>
        </w:rPr>
        <w:t>B+R</w:t>
      </w:r>
      <w:r w:rsidR="00646688" w:rsidRPr="009D5FF1">
        <w:rPr>
          <w:color w:val="auto"/>
        </w:rPr>
        <w:t xml:space="preserve"> i mieszanych</w:t>
      </w:r>
      <w:r w:rsidRPr="009D5FF1">
        <w:rPr>
          <w:color w:val="auto"/>
        </w:rPr>
        <w:t xml:space="preserve">). </w:t>
      </w:r>
    </w:p>
    <w:p w14:paraId="1D5ED305"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W przypadku negatywnej oceny </w:t>
      </w:r>
      <w:r w:rsidRPr="009D5FF1">
        <w:rPr>
          <w:color w:val="auto"/>
        </w:rPr>
        <w:t>merytorycznej obligatoryjnej</w:t>
      </w:r>
      <w:r w:rsidRPr="009D5FF1">
        <w:rPr>
          <w:iCs/>
          <w:color w:val="auto"/>
        </w:rPr>
        <w:t xml:space="preserve">, Wnioskodawca jest informowany o tym fakcie za pośrednictwem poczty elektronicznej. Od oceny </w:t>
      </w:r>
      <w:r w:rsidRPr="009D5FF1">
        <w:rPr>
          <w:color w:val="auto"/>
        </w:rPr>
        <w:t>merytorycznej obligatoryjnej</w:t>
      </w:r>
      <w:r w:rsidRPr="009D5FF1">
        <w:rPr>
          <w:iCs/>
          <w:color w:val="auto"/>
        </w:rPr>
        <w:t xml:space="preserve"> przysługuje Wnioskodawcy odwołanie w terminie </w:t>
      </w:r>
      <w:r w:rsidR="00015C1E" w:rsidRPr="009D5FF1">
        <w:rPr>
          <w:iCs/>
          <w:color w:val="auto"/>
        </w:rPr>
        <w:br/>
      </w:r>
      <w:r w:rsidRPr="009D5FF1">
        <w:rPr>
          <w:iCs/>
          <w:color w:val="auto"/>
        </w:rPr>
        <w:t xml:space="preserve">5 dni roboczych od dnia wysłania wiadomości e-mail na wskazany we Wniosku </w:t>
      </w:r>
      <w:r w:rsidR="00015C1E" w:rsidRPr="009D5FF1">
        <w:rPr>
          <w:iCs/>
          <w:color w:val="auto"/>
        </w:rPr>
        <w:br/>
      </w:r>
      <w:r w:rsidRPr="009D5FF1">
        <w:rPr>
          <w:iCs/>
          <w:color w:val="auto"/>
        </w:rPr>
        <w:t>o Bon adres.</w:t>
      </w:r>
    </w:p>
    <w:p w14:paraId="1D5ED306" w14:textId="77777777" w:rsidR="00FF352F" w:rsidRPr="009D5FF1" w:rsidRDefault="00FF352F" w:rsidP="0043140F">
      <w:pPr>
        <w:pStyle w:val="Default"/>
        <w:numPr>
          <w:ilvl w:val="0"/>
          <w:numId w:val="10"/>
        </w:numPr>
        <w:spacing w:after="254" w:line="276" w:lineRule="auto"/>
        <w:jc w:val="both"/>
        <w:rPr>
          <w:iCs/>
          <w:color w:val="auto"/>
        </w:rPr>
      </w:pPr>
      <w:r w:rsidRPr="009D5FF1">
        <w:rPr>
          <w:color w:val="auto"/>
        </w:rPr>
        <w:t xml:space="preserve">Po otrzymaniu pozytywnej oceny merytorycznej obligatoryjnej, Wniosek kierowany jest do oceny merytorycznej fakultatywnej. W ramach poniższych kryteriów oceny merytorycznej fakultatywnej można otrzymać od 0 do 5 punktów. Poszczególnym kryteriom przyznane są różne wagi (mnożniki). </w:t>
      </w:r>
      <w:r w:rsidRPr="009D5FF1">
        <w:rPr>
          <w:iCs/>
          <w:color w:val="auto"/>
        </w:rPr>
        <w:t xml:space="preserve">Od oceny </w:t>
      </w:r>
      <w:r w:rsidRPr="009D5FF1">
        <w:rPr>
          <w:color w:val="auto"/>
        </w:rPr>
        <w:t>merytorycznej fakultatywnej</w:t>
      </w:r>
      <w:r w:rsidRPr="009D5FF1">
        <w:rPr>
          <w:iCs/>
          <w:color w:val="auto"/>
        </w:rPr>
        <w:t xml:space="preserve"> przysługuje Wnioskodawcy odwołanie w terminie </w:t>
      </w:r>
      <w:r w:rsidR="00015C1E" w:rsidRPr="009D5FF1">
        <w:rPr>
          <w:iCs/>
          <w:color w:val="auto"/>
        </w:rPr>
        <w:br/>
      </w:r>
      <w:r w:rsidRPr="009D5FF1">
        <w:rPr>
          <w:iCs/>
          <w:color w:val="auto"/>
        </w:rPr>
        <w:t xml:space="preserve">5 dni roboczych od dnia wysłania wiadomości e-mail na wskazany we Wniosku </w:t>
      </w:r>
      <w:r w:rsidRPr="009D5FF1">
        <w:rPr>
          <w:iCs/>
          <w:color w:val="auto"/>
        </w:rPr>
        <w:br/>
        <w:t>o Bon adres.</w:t>
      </w:r>
    </w:p>
    <w:p w14:paraId="1D5ED307" w14:textId="77777777" w:rsidR="00FF352F"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Odwołanie wnoszone jest w formie pisemnej </w:t>
      </w:r>
      <w:r w:rsidR="005D428A" w:rsidRPr="009D5FF1">
        <w:rPr>
          <w:iCs/>
          <w:color w:val="auto"/>
        </w:rPr>
        <w:t xml:space="preserve">do Operatora </w:t>
      </w:r>
      <w:r w:rsidRPr="009D5FF1">
        <w:rPr>
          <w:iCs/>
          <w:color w:val="auto"/>
        </w:rPr>
        <w:t>i zawiera:</w:t>
      </w:r>
    </w:p>
    <w:p w14:paraId="1D5ED308" w14:textId="77777777" w:rsidR="00FF352F" w:rsidRPr="009D5FF1" w:rsidRDefault="00FF352F" w:rsidP="00FF352F">
      <w:pPr>
        <w:pStyle w:val="Default"/>
        <w:spacing w:after="254" w:line="276" w:lineRule="auto"/>
        <w:ind w:left="360"/>
        <w:jc w:val="both"/>
        <w:rPr>
          <w:iCs/>
          <w:color w:val="auto"/>
        </w:rPr>
      </w:pPr>
      <w:r w:rsidRPr="009D5FF1">
        <w:rPr>
          <w:iCs/>
          <w:color w:val="auto"/>
        </w:rPr>
        <w:t xml:space="preserve">- </w:t>
      </w:r>
      <w:r w:rsidRPr="009D5FF1">
        <w:rPr>
          <w:color w:val="auto"/>
        </w:rPr>
        <w:t>Numer Wniosku o Bon.</w:t>
      </w:r>
    </w:p>
    <w:p w14:paraId="1D5ED309" w14:textId="77777777" w:rsidR="00FF352F" w:rsidRPr="009D5FF1" w:rsidRDefault="00FF352F" w:rsidP="00FF352F">
      <w:pPr>
        <w:pStyle w:val="Default"/>
        <w:spacing w:after="254" w:line="276" w:lineRule="auto"/>
        <w:ind w:left="360"/>
        <w:jc w:val="both"/>
        <w:rPr>
          <w:iCs/>
          <w:color w:val="auto"/>
        </w:rPr>
      </w:pPr>
      <w:r w:rsidRPr="009D5FF1">
        <w:rPr>
          <w:color w:val="auto"/>
        </w:rPr>
        <w:t>- Wskazanie kryteriów wyboru projektów, z których oceną Wnioskodawca się nie zgadza, wraz z uzasadnieniem.</w:t>
      </w:r>
    </w:p>
    <w:p w14:paraId="1D5ED30A" w14:textId="77777777" w:rsidR="00FF352F" w:rsidRPr="009D5FF1" w:rsidRDefault="00FF352F" w:rsidP="00FF352F">
      <w:pPr>
        <w:pStyle w:val="Default"/>
        <w:spacing w:after="254" w:line="276" w:lineRule="auto"/>
        <w:ind w:left="360"/>
        <w:jc w:val="both"/>
        <w:rPr>
          <w:color w:val="auto"/>
        </w:rPr>
      </w:pPr>
      <w:r w:rsidRPr="009D5FF1">
        <w:rPr>
          <w:color w:val="auto"/>
        </w:rPr>
        <w:t xml:space="preserve">- Wskazanie zarzutów o charakterze proceduralnym w zakresie przeprowadzonej oceny, jeżeli zdaniem Wnioskodawcy naruszenia takie miały miejsce, wraz </w:t>
      </w:r>
      <w:r w:rsidR="00015C1E" w:rsidRPr="009D5FF1">
        <w:rPr>
          <w:color w:val="auto"/>
        </w:rPr>
        <w:br/>
      </w:r>
      <w:r w:rsidRPr="009D5FF1">
        <w:rPr>
          <w:color w:val="auto"/>
        </w:rPr>
        <w:t>z uzasadnieniem.</w:t>
      </w:r>
    </w:p>
    <w:p w14:paraId="1D5ED30B" w14:textId="77777777" w:rsidR="00FF352F" w:rsidRPr="009D5FF1" w:rsidRDefault="00FF352F" w:rsidP="00FF352F">
      <w:pPr>
        <w:pStyle w:val="Default"/>
        <w:spacing w:after="254" w:line="276" w:lineRule="auto"/>
        <w:ind w:left="360"/>
        <w:jc w:val="both"/>
        <w:rPr>
          <w:iCs/>
          <w:color w:val="auto"/>
        </w:rPr>
      </w:pPr>
      <w:r w:rsidRPr="009D5FF1">
        <w:rPr>
          <w:color w:val="auto"/>
        </w:rPr>
        <w:t>- Podpis Wnioskodawcy lub osoby upoważnionej do reprezentowania.</w:t>
      </w:r>
    </w:p>
    <w:p w14:paraId="1D5ED30C" w14:textId="77777777" w:rsidR="00E449CB" w:rsidRPr="009D5FF1" w:rsidRDefault="00FF352F" w:rsidP="0043140F">
      <w:pPr>
        <w:pStyle w:val="Default"/>
        <w:numPr>
          <w:ilvl w:val="0"/>
          <w:numId w:val="10"/>
        </w:numPr>
        <w:spacing w:after="254" w:line="276" w:lineRule="auto"/>
        <w:jc w:val="both"/>
        <w:rPr>
          <w:iCs/>
          <w:color w:val="auto"/>
        </w:rPr>
      </w:pPr>
      <w:r w:rsidRPr="009D5FF1">
        <w:rPr>
          <w:iCs/>
          <w:color w:val="auto"/>
        </w:rPr>
        <w:t xml:space="preserve">Odwołanie rozpatrywane jest w terminie </w:t>
      </w:r>
      <w:r w:rsidR="00ED75D4" w:rsidRPr="009D5FF1">
        <w:rPr>
          <w:iCs/>
          <w:color w:val="auto"/>
        </w:rPr>
        <w:t>20</w:t>
      </w:r>
      <w:r w:rsidRPr="009D5FF1">
        <w:rPr>
          <w:iCs/>
          <w:color w:val="auto"/>
        </w:rPr>
        <w:t xml:space="preserve"> dni rob</w:t>
      </w:r>
      <w:r w:rsidR="005D428A" w:rsidRPr="009D5FF1">
        <w:rPr>
          <w:iCs/>
          <w:color w:val="auto"/>
        </w:rPr>
        <w:t>oczych od dnia wpływu</w:t>
      </w:r>
      <w:r w:rsidRPr="009D5FF1">
        <w:rPr>
          <w:iCs/>
          <w:color w:val="auto"/>
        </w:rPr>
        <w:t xml:space="preserve">. </w:t>
      </w:r>
      <w:r w:rsidR="005D428A" w:rsidRPr="009D5FF1">
        <w:rPr>
          <w:iCs/>
          <w:color w:val="auto"/>
        </w:rPr>
        <w:br/>
      </w:r>
      <w:r w:rsidRPr="009D5FF1">
        <w:rPr>
          <w:iCs/>
          <w:color w:val="auto"/>
        </w:rPr>
        <w:t>W uzasadnionych przypadkach termin też może zostać przedłużony.</w:t>
      </w:r>
    </w:p>
    <w:p w14:paraId="1D5ED30D" w14:textId="77777777" w:rsidR="005D428A" w:rsidRPr="009D5FF1" w:rsidRDefault="00FF352F" w:rsidP="005D428A">
      <w:pPr>
        <w:pStyle w:val="Default"/>
        <w:numPr>
          <w:ilvl w:val="0"/>
          <w:numId w:val="10"/>
        </w:numPr>
        <w:spacing w:after="254" w:line="276" w:lineRule="auto"/>
        <w:jc w:val="both"/>
        <w:rPr>
          <w:iCs/>
          <w:color w:val="auto"/>
        </w:rPr>
      </w:pPr>
      <w:r w:rsidRPr="009D5FF1">
        <w:rPr>
          <w:iCs/>
          <w:color w:val="auto"/>
        </w:rPr>
        <w:t>W trakcie rozpatrywania odwołania Operator zobowiązuje się do:</w:t>
      </w:r>
    </w:p>
    <w:p w14:paraId="1D5ED30E" w14:textId="77777777" w:rsidR="005D428A" w:rsidRPr="009D5FF1" w:rsidRDefault="00E449CB" w:rsidP="005D428A">
      <w:pPr>
        <w:pStyle w:val="Default"/>
        <w:numPr>
          <w:ilvl w:val="1"/>
          <w:numId w:val="10"/>
        </w:numPr>
        <w:spacing w:after="254" w:line="276" w:lineRule="auto"/>
        <w:ind w:left="993" w:hanging="633"/>
        <w:jc w:val="both"/>
        <w:rPr>
          <w:iCs/>
          <w:color w:val="auto"/>
        </w:rPr>
      </w:pPr>
      <w:r w:rsidRPr="009D5FF1">
        <w:rPr>
          <w:iCs/>
          <w:color w:val="auto"/>
        </w:rPr>
        <w:t>Z</w:t>
      </w:r>
      <w:r w:rsidR="00FF352F" w:rsidRPr="009D5FF1">
        <w:rPr>
          <w:iCs/>
          <w:color w:val="auto"/>
        </w:rPr>
        <w:t>apoznania się z wynikami pierwotnej oceny projektu.</w:t>
      </w:r>
    </w:p>
    <w:p w14:paraId="1D5ED30F" w14:textId="50355035" w:rsidR="00FF352F" w:rsidRPr="009D5FF1" w:rsidRDefault="00FF352F" w:rsidP="005D428A">
      <w:pPr>
        <w:pStyle w:val="Default"/>
        <w:numPr>
          <w:ilvl w:val="1"/>
          <w:numId w:val="10"/>
        </w:numPr>
        <w:spacing w:after="254" w:line="276" w:lineRule="auto"/>
        <w:ind w:left="993" w:hanging="633"/>
        <w:jc w:val="both"/>
        <w:rPr>
          <w:iCs/>
          <w:color w:val="auto"/>
        </w:rPr>
      </w:pPr>
      <w:r w:rsidRPr="009D5FF1">
        <w:rPr>
          <w:iCs/>
          <w:color w:val="auto"/>
        </w:rPr>
        <w:lastRenderedPageBreak/>
        <w:t xml:space="preserve">Zapoznania się z treścią odwołania, wnikliwe przeanalizowanie zarzutów oraz w razie konieczności skierowania Wniosku o Bon do ponownej oceny przez </w:t>
      </w:r>
      <w:r w:rsidR="000A19E3" w:rsidRPr="009D5FF1">
        <w:rPr>
          <w:iCs/>
          <w:color w:val="auto"/>
        </w:rPr>
        <w:t xml:space="preserve">eksperta  z ramienia Operatora i </w:t>
      </w:r>
      <w:r w:rsidRPr="009D5FF1">
        <w:rPr>
          <w:iCs/>
          <w:color w:val="auto"/>
        </w:rPr>
        <w:t xml:space="preserve"> eksperta zewnętrznego.</w:t>
      </w:r>
    </w:p>
    <w:p w14:paraId="1D5ED310" w14:textId="77777777" w:rsidR="00FF352F" w:rsidRPr="009D5FF1" w:rsidRDefault="00FF352F" w:rsidP="0043140F">
      <w:pPr>
        <w:pStyle w:val="Default"/>
        <w:numPr>
          <w:ilvl w:val="0"/>
          <w:numId w:val="10"/>
        </w:numPr>
        <w:spacing w:after="254" w:line="276" w:lineRule="auto"/>
        <w:ind w:left="284"/>
        <w:jc w:val="both"/>
        <w:rPr>
          <w:iCs/>
          <w:color w:val="auto"/>
        </w:rPr>
      </w:pPr>
      <w:r w:rsidRPr="009D5FF1">
        <w:rPr>
          <w:iCs/>
          <w:color w:val="auto"/>
        </w:rPr>
        <w:t>Na etapie wnoszenia/rozstrzygania odwołania, Wnioskodawca nie może wnosić dodatkowych do</w:t>
      </w:r>
      <w:r w:rsidR="005D428A" w:rsidRPr="009D5FF1">
        <w:rPr>
          <w:iCs/>
          <w:color w:val="auto"/>
        </w:rPr>
        <w:t xml:space="preserve">kumentów, których nie dołączył do Wniosku o Bon, chyba, </w:t>
      </w:r>
      <w:r w:rsidR="005D428A" w:rsidRPr="009D5FF1">
        <w:rPr>
          <w:iCs/>
          <w:color w:val="auto"/>
        </w:rPr>
        <w:br/>
        <w:t>że Operator wyrazi na to zgodę</w:t>
      </w:r>
      <w:r w:rsidRPr="009D5FF1">
        <w:rPr>
          <w:iCs/>
          <w:color w:val="auto"/>
        </w:rPr>
        <w:t>.</w:t>
      </w:r>
    </w:p>
    <w:p w14:paraId="1D5ED311" w14:textId="77777777" w:rsidR="00ED75D4" w:rsidRPr="009D5FF1" w:rsidRDefault="00FF352F" w:rsidP="00ED75D4">
      <w:pPr>
        <w:pStyle w:val="Default"/>
        <w:numPr>
          <w:ilvl w:val="0"/>
          <w:numId w:val="10"/>
        </w:numPr>
        <w:spacing w:after="254" w:line="276" w:lineRule="auto"/>
        <w:ind w:left="284"/>
        <w:jc w:val="both"/>
        <w:rPr>
          <w:iCs/>
          <w:color w:val="auto"/>
        </w:rPr>
      </w:pPr>
      <w:r w:rsidRPr="009D5FF1">
        <w:rPr>
          <w:iCs/>
          <w:color w:val="auto"/>
        </w:rPr>
        <w:t>Wśród kryteriów merytorycznych fakultatywnych oceny są:</w:t>
      </w:r>
    </w:p>
    <w:p w14:paraId="1D5ED312" w14:textId="77777777" w:rsidR="00ED75D4" w:rsidRPr="009D5FF1" w:rsidRDefault="00ED75D4" w:rsidP="00ED75D4">
      <w:pPr>
        <w:pStyle w:val="Default"/>
        <w:numPr>
          <w:ilvl w:val="1"/>
          <w:numId w:val="10"/>
        </w:numPr>
        <w:spacing w:after="254" w:line="276" w:lineRule="auto"/>
        <w:jc w:val="both"/>
        <w:rPr>
          <w:iCs/>
          <w:color w:val="auto"/>
        </w:rPr>
      </w:pPr>
      <w:r w:rsidRPr="009D5FF1">
        <w:rPr>
          <w:iCs/>
          <w:color w:val="auto"/>
        </w:rPr>
        <w:t>Szansa na rynkowe zastosowanie/komercjalizację wyników Usługi.</w:t>
      </w:r>
    </w:p>
    <w:p w14:paraId="1D5ED313" w14:textId="19C9E53F" w:rsidR="00ED75D4" w:rsidRPr="009D5FF1" w:rsidRDefault="00ED75D4" w:rsidP="00ED75D4">
      <w:pPr>
        <w:pStyle w:val="Default"/>
        <w:spacing w:after="254" w:line="276" w:lineRule="auto"/>
        <w:ind w:left="792" w:firstLine="624"/>
        <w:jc w:val="both"/>
        <w:rPr>
          <w:iCs/>
          <w:color w:val="auto"/>
        </w:rPr>
      </w:pPr>
      <w:r w:rsidRPr="009D5FF1">
        <w:rPr>
          <w:iCs/>
          <w:color w:val="auto"/>
        </w:rPr>
        <w:t xml:space="preserve">Waga: </w:t>
      </w:r>
      <w:r w:rsidR="009D27EF" w:rsidRPr="009D5FF1">
        <w:rPr>
          <w:iCs/>
          <w:color w:val="auto"/>
        </w:rPr>
        <w:t>4</w:t>
      </w:r>
      <w:r w:rsidRPr="009D5FF1">
        <w:rPr>
          <w:iCs/>
          <w:color w:val="auto"/>
        </w:rPr>
        <w:tab/>
      </w:r>
      <w:r w:rsidRPr="009D5FF1">
        <w:rPr>
          <w:iCs/>
          <w:color w:val="auto"/>
        </w:rPr>
        <w:tab/>
        <w:t xml:space="preserve">Maksymalna liczba punktów: </w:t>
      </w:r>
      <w:r w:rsidR="009D27EF" w:rsidRPr="009D5FF1">
        <w:rPr>
          <w:iCs/>
          <w:color w:val="auto"/>
        </w:rPr>
        <w:t>20</w:t>
      </w:r>
    </w:p>
    <w:p w14:paraId="1D5ED314" w14:textId="77777777" w:rsidR="00ED75D4" w:rsidRPr="009D5FF1" w:rsidRDefault="00ED75D4" w:rsidP="00ED75D4">
      <w:pPr>
        <w:pStyle w:val="Default"/>
        <w:numPr>
          <w:ilvl w:val="1"/>
          <w:numId w:val="10"/>
        </w:numPr>
        <w:spacing w:after="254" w:line="276" w:lineRule="auto"/>
        <w:jc w:val="both"/>
        <w:rPr>
          <w:iCs/>
          <w:color w:val="auto"/>
        </w:rPr>
      </w:pPr>
      <w:r w:rsidRPr="009D5FF1">
        <w:rPr>
          <w:iCs/>
          <w:color w:val="auto"/>
        </w:rPr>
        <w:t>Racjonalność budżetu, charakterystyka wykonywanych prac.</w:t>
      </w:r>
    </w:p>
    <w:p w14:paraId="1D5ED315" w14:textId="4FEC2517" w:rsidR="00ED75D4" w:rsidRPr="009D5FF1" w:rsidRDefault="00ED75D4" w:rsidP="00ED75D4">
      <w:pPr>
        <w:pStyle w:val="Default"/>
        <w:spacing w:after="254" w:line="276" w:lineRule="auto"/>
        <w:ind w:left="792" w:firstLine="624"/>
        <w:jc w:val="both"/>
        <w:rPr>
          <w:iCs/>
          <w:color w:val="auto"/>
        </w:rPr>
      </w:pPr>
      <w:r w:rsidRPr="009D5FF1">
        <w:rPr>
          <w:iCs/>
          <w:color w:val="auto"/>
        </w:rPr>
        <w:t xml:space="preserve">Waga: </w:t>
      </w:r>
      <w:r w:rsidR="009D27EF" w:rsidRPr="009D5FF1">
        <w:rPr>
          <w:iCs/>
          <w:color w:val="auto"/>
        </w:rPr>
        <w:t>3</w:t>
      </w:r>
      <w:r w:rsidR="009D27EF" w:rsidRPr="009D5FF1">
        <w:rPr>
          <w:iCs/>
          <w:color w:val="auto"/>
        </w:rPr>
        <w:tab/>
      </w:r>
      <w:r w:rsidR="009D27EF" w:rsidRPr="009D5FF1">
        <w:rPr>
          <w:iCs/>
          <w:color w:val="auto"/>
        </w:rPr>
        <w:tab/>
        <w:t>Maksymalna liczba punktów: 15</w:t>
      </w:r>
    </w:p>
    <w:p w14:paraId="027295B4" w14:textId="77777777" w:rsidR="009D27EF" w:rsidRPr="009D5FF1" w:rsidRDefault="009D27EF" w:rsidP="009D27EF">
      <w:pPr>
        <w:pStyle w:val="Default"/>
        <w:numPr>
          <w:ilvl w:val="1"/>
          <w:numId w:val="10"/>
        </w:numPr>
        <w:spacing w:after="254" w:line="276" w:lineRule="auto"/>
        <w:jc w:val="both"/>
        <w:rPr>
          <w:iCs/>
          <w:color w:val="auto"/>
        </w:rPr>
      </w:pPr>
      <w:r w:rsidRPr="009D5FF1">
        <w:rPr>
          <w:iCs/>
          <w:color w:val="auto"/>
        </w:rPr>
        <w:t>Poziom innowacyjności produktów Usługi.</w:t>
      </w:r>
    </w:p>
    <w:p w14:paraId="00E5C7CD" w14:textId="77777777" w:rsidR="009D27EF" w:rsidRPr="009D5FF1" w:rsidRDefault="009D27EF" w:rsidP="009D27EF">
      <w:pPr>
        <w:pStyle w:val="Default"/>
        <w:spacing w:after="254" w:line="276" w:lineRule="auto"/>
        <w:ind w:left="792" w:firstLine="624"/>
        <w:jc w:val="both"/>
        <w:rPr>
          <w:iCs/>
          <w:color w:val="auto"/>
        </w:rPr>
      </w:pPr>
      <w:r w:rsidRPr="009D5FF1">
        <w:rPr>
          <w:iCs/>
          <w:color w:val="auto"/>
        </w:rPr>
        <w:t>Waga: 3</w:t>
      </w:r>
      <w:r w:rsidRPr="009D5FF1">
        <w:rPr>
          <w:iCs/>
          <w:color w:val="auto"/>
        </w:rPr>
        <w:tab/>
      </w:r>
      <w:r w:rsidRPr="009D5FF1">
        <w:rPr>
          <w:iCs/>
          <w:color w:val="auto"/>
        </w:rPr>
        <w:tab/>
        <w:t>Maksymalna liczba punktów: 15</w:t>
      </w:r>
    </w:p>
    <w:p w14:paraId="1D5ED316" w14:textId="0F05834A" w:rsidR="00ED75D4" w:rsidRPr="009D5FF1" w:rsidRDefault="00ED75D4" w:rsidP="00ED75D4">
      <w:pPr>
        <w:pStyle w:val="Default"/>
        <w:numPr>
          <w:ilvl w:val="1"/>
          <w:numId w:val="10"/>
        </w:numPr>
        <w:spacing w:after="254" w:line="276" w:lineRule="auto"/>
        <w:jc w:val="both"/>
        <w:rPr>
          <w:iCs/>
          <w:color w:val="auto"/>
        </w:rPr>
      </w:pPr>
      <w:r w:rsidRPr="009D5FF1">
        <w:rPr>
          <w:iCs/>
          <w:color w:val="auto"/>
        </w:rPr>
        <w:t xml:space="preserve">Wyniki Usługi będą wdrożone przez </w:t>
      </w:r>
      <w:proofErr w:type="spellStart"/>
      <w:r w:rsidRPr="009D5FF1">
        <w:rPr>
          <w:iCs/>
          <w:color w:val="auto"/>
        </w:rPr>
        <w:t>Grantobiorcę</w:t>
      </w:r>
      <w:proofErr w:type="spellEnd"/>
      <w:r w:rsidR="00F56D7E" w:rsidRPr="009D5FF1">
        <w:rPr>
          <w:iCs/>
          <w:color w:val="auto"/>
        </w:rPr>
        <w:t xml:space="preserve"> do </w:t>
      </w:r>
      <w:r w:rsidR="00DA6E06" w:rsidRPr="009D5FF1">
        <w:rPr>
          <w:iCs/>
          <w:color w:val="auto"/>
        </w:rPr>
        <w:t>30</w:t>
      </w:r>
      <w:r w:rsidR="00F56D7E" w:rsidRPr="009D5FF1">
        <w:rPr>
          <w:iCs/>
          <w:color w:val="auto"/>
        </w:rPr>
        <w:t>.0</w:t>
      </w:r>
      <w:r w:rsidR="00DA6E06" w:rsidRPr="009D5FF1">
        <w:rPr>
          <w:iCs/>
          <w:color w:val="auto"/>
        </w:rPr>
        <w:t>6</w:t>
      </w:r>
      <w:r w:rsidR="00F56D7E" w:rsidRPr="009D5FF1">
        <w:rPr>
          <w:iCs/>
          <w:color w:val="auto"/>
        </w:rPr>
        <w:t>.2020</w:t>
      </w:r>
      <w:r w:rsidRPr="009D5FF1">
        <w:rPr>
          <w:iCs/>
          <w:color w:val="auto"/>
        </w:rPr>
        <w:t>.</w:t>
      </w:r>
    </w:p>
    <w:p w14:paraId="1D5ED317" w14:textId="77777777" w:rsidR="00ED75D4" w:rsidRPr="009D5FF1" w:rsidRDefault="00ED75D4" w:rsidP="00ED75D4">
      <w:pPr>
        <w:pStyle w:val="Default"/>
        <w:spacing w:after="254" w:line="276" w:lineRule="auto"/>
        <w:ind w:left="792" w:firstLine="624"/>
        <w:jc w:val="both"/>
        <w:rPr>
          <w:iCs/>
          <w:color w:val="auto"/>
        </w:rPr>
      </w:pPr>
      <w:r w:rsidRPr="009D5FF1">
        <w:rPr>
          <w:iCs/>
          <w:color w:val="auto"/>
        </w:rPr>
        <w:t>Waga: 2</w:t>
      </w:r>
      <w:r w:rsidRPr="009D5FF1">
        <w:rPr>
          <w:iCs/>
          <w:color w:val="auto"/>
        </w:rPr>
        <w:tab/>
      </w:r>
      <w:r w:rsidRPr="009D5FF1">
        <w:rPr>
          <w:iCs/>
          <w:color w:val="auto"/>
        </w:rPr>
        <w:tab/>
        <w:t xml:space="preserve">Maksymalna liczba punktów: 10 </w:t>
      </w:r>
    </w:p>
    <w:p w14:paraId="1D5ED31A" w14:textId="64BC1808" w:rsidR="00ED75D4" w:rsidRPr="009D5FF1" w:rsidRDefault="00ED75D4" w:rsidP="00ED75D4">
      <w:pPr>
        <w:pStyle w:val="Default"/>
        <w:numPr>
          <w:ilvl w:val="1"/>
          <w:numId w:val="10"/>
        </w:numPr>
        <w:spacing w:after="254" w:line="276" w:lineRule="auto"/>
        <w:jc w:val="both"/>
        <w:rPr>
          <w:iCs/>
          <w:color w:val="auto"/>
        </w:rPr>
      </w:pPr>
      <w:r w:rsidRPr="009D5FF1">
        <w:rPr>
          <w:iCs/>
          <w:color w:val="auto"/>
        </w:rPr>
        <w:t>Usługa zapewni zgłoszenie patentowe poza terytorium RP</w:t>
      </w:r>
      <w:r w:rsidR="00F56D7E" w:rsidRPr="009D5FF1">
        <w:rPr>
          <w:iCs/>
          <w:color w:val="auto"/>
        </w:rPr>
        <w:t xml:space="preserve"> </w:t>
      </w:r>
      <w:r w:rsidR="00F56D7E" w:rsidRPr="009D5FF1">
        <w:rPr>
          <w:iCs/>
          <w:color w:val="auto"/>
        </w:rPr>
        <w:br/>
        <w:t xml:space="preserve">do </w:t>
      </w:r>
      <w:r w:rsidR="00DA6E06" w:rsidRPr="009D5FF1">
        <w:rPr>
          <w:iCs/>
          <w:color w:val="auto"/>
        </w:rPr>
        <w:t>30.06</w:t>
      </w:r>
      <w:r w:rsidR="00F56D7E" w:rsidRPr="009D5FF1">
        <w:rPr>
          <w:iCs/>
          <w:color w:val="auto"/>
        </w:rPr>
        <w:t>.2020</w:t>
      </w:r>
      <w:r w:rsidRPr="009D5FF1">
        <w:rPr>
          <w:iCs/>
          <w:color w:val="auto"/>
        </w:rPr>
        <w:t>.</w:t>
      </w:r>
      <w:r w:rsidRPr="009D5FF1">
        <w:rPr>
          <w:rStyle w:val="Odwoanieprzypisudolnego"/>
          <w:iCs/>
          <w:color w:val="auto"/>
        </w:rPr>
        <w:footnoteReference w:id="7"/>
      </w:r>
    </w:p>
    <w:p w14:paraId="1D5ED31B" w14:textId="61FD2432" w:rsidR="00ED75D4" w:rsidRPr="009D5FF1" w:rsidRDefault="00ED75D4" w:rsidP="00ED75D4">
      <w:pPr>
        <w:pStyle w:val="Default"/>
        <w:spacing w:after="254" w:line="276" w:lineRule="auto"/>
        <w:ind w:left="792" w:firstLine="624"/>
        <w:jc w:val="both"/>
        <w:rPr>
          <w:iCs/>
          <w:color w:val="auto"/>
        </w:rPr>
      </w:pPr>
      <w:r w:rsidRPr="009D5FF1">
        <w:rPr>
          <w:iCs/>
          <w:color w:val="auto"/>
        </w:rPr>
        <w:t xml:space="preserve">Waga: </w:t>
      </w:r>
      <w:r w:rsidR="009D27EF" w:rsidRPr="009D5FF1">
        <w:rPr>
          <w:iCs/>
          <w:color w:val="auto"/>
        </w:rPr>
        <w:t>1</w:t>
      </w:r>
      <w:r w:rsidRPr="009D5FF1">
        <w:rPr>
          <w:iCs/>
          <w:color w:val="auto"/>
        </w:rPr>
        <w:tab/>
      </w:r>
      <w:r w:rsidRPr="009D5FF1">
        <w:rPr>
          <w:iCs/>
          <w:color w:val="auto"/>
        </w:rPr>
        <w:tab/>
        <w:t xml:space="preserve">Maksymalna liczba punktów: </w:t>
      </w:r>
      <w:r w:rsidR="009D27EF" w:rsidRPr="009D5FF1">
        <w:rPr>
          <w:iCs/>
          <w:color w:val="auto"/>
        </w:rPr>
        <w:t>5</w:t>
      </w:r>
    </w:p>
    <w:p w14:paraId="1D5ED31C" w14:textId="11BF4491" w:rsidR="00ED75D4" w:rsidRPr="009D5FF1" w:rsidRDefault="00ED75D4" w:rsidP="00ED75D4">
      <w:pPr>
        <w:pStyle w:val="Default"/>
        <w:numPr>
          <w:ilvl w:val="1"/>
          <w:numId w:val="10"/>
        </w:numPr>
        <w:spacing w:after="254" w:line="276" w:lineRule="auto"/>
        <w:jc w:val="both"/>
        <w:rPr>
          <w:iCs/>
          <w:color w:val="auto"/>
        </w:rPr>
      </w:pPr>
      <w:r w:rsidRPr="009D5FF1">
        <w:rPr>
          <w:iCs/>
          <w:color w:val="auto"/>
        </w:rPr>
        <w:t>Usługa zapewni zgłoszenie wzoru przemysłowego poza terytorium RP</w:t>
      </w:r>
      <w:r w:rsidR="00F56D7E" w:rsidRPr="009D5FF1">
        <w:rPr>
          <w:iCs/>
          <w:color w:val="auto"/>
        </w:rPr>
        <w:t xml:space="preserve"> do </w:t>
      </w:r>
      <w:r w:rsidR="00DA6E06" w:rsidRPr="009D5FF1">
        <w:rPr>
          <w:iCs/>
          <w:color w:val="auto"/>
        </w:rPr>
        <w:t>30</w:t>
      </w:r>
      <w:r w:rsidR="00F56D7E" w:rsidRPr="009D5FF1">
        <w:rPr>
          <w:iCs/>
          <w:color w:val="auto"/>
        </w:rPr>
        <w:t>.0</w:t>
      </w:r>
      <w:r w:rsidR="00DA6E06" w:rsidRPr="009D5FF1">
        <w:rPr>
          <w:iCs/>
          <w:color w:val="auto"/>
        </w:rPr>
        <w:t>6</w:t>
      </w:r>
      <w:r w:rsidR="00F56D7E" w:rsidRPr="009D5FF1">
        <w:rPr>
          <w:iCs/>
          <w:color w:val="auto"/>
        </w:rPr>
        <w:t>.2020</w:t>
      </w:r>
      <w:r w:rsidRPr="009D5FF1">
        <w:rPr>
          <w:iCs/>
          <w:color w:val="auto"/>
        </w:rPr>
        <w:t>.</w:t>
      </w:r>
      <w:r w:rsidRPr="009D5FF1">
        <w:rPr>
          <w:rStyle w:val="Odwoanieprzypisudolnego"/>
          <w:iCs/>
          <w:color w:val="auto"/>
        </w:rPr>
        <w:footnoteReference w:id="8"/>
      </w:r>
    </w:p>
    <w:p w14:paraId="1D5ED31D" w14:textId="5AF2FF5B" w:rsidR="00ED75D4" w:rsidRPr="009D5FF1" w:rsidRDefault="00ED75D4" w:rsidP="00ED75D4">
      <w:pPr>
        <w:pStyle w:val="Default"/>
        <w:spacing w:after="254" w:line="276" w:lineRule="auto"/>
        <w:ind w:left="792" w:firstLine="624"/>
        <w:jc w:val="both"/>
        <w:rPr>
          <w:iCs/>
          <w:color w:val="auto"/>
        </w:rPr>
      </w:pPr>
      <w:r w:rsidRPr="009D5FF1">
        <w:rPr>
          <w:iCs/>
          <w:color w:val="auto"/>
        </w:rPr>
        <w:lastRenderedPageBreak/>
        <w:t xml:space="preserve">Waga: </w:t>
      </w:r>
      <w:r w:rsidR="009D27EF" w:rsidRPr="009D5FF1">
        <w:rPr>
          <w:iCs/>
          <w:color w:val="auto"/>
        </w:rPr>
        <w:t>1</w:t>
      </w:r>
      <w:r w:rsidRPr="009D5FF1">
        <w:rPr>
          <w:iCs/>
          <w:color w:val="auto"/>
        </w:rPr>
        <w:tab/>
      </w:r>
      <w:r w:rsidRPr="009D5FF1">
        <w:rPr>
          <w:iCs/>
          <w:color w:val="auto"/>
        </w:rPr>
        <w:tab/>
        <w:t xml:space="preserve">Maksymalna liczba punktów: </w:t>
      </w:r>
      <w:r w:rsidR="009D27EF" w:rsidRPr="009D5FF1">
        <w:rPr>
          <w:iCs/>
          <w:color w:val="auto"/>
        </w:rPr>
        <w:t>5</w:t>
      </w:r>
    </w:p>
    <w:p w14:paraId="1D5ED31E" w14:textId="56423B80" w:rsidR="00ED75D4" w:rsidRPr="009D5FF1" w:rsidRDefault="00ED75D4" w:rsidP="00ED75D4">
      <w:pPr>
        <w:pStyle w:val="Default"/>
        <w:numPr>
          <w:ilvl w:val="1"/>
          <w:numId w:val="10"/>
        </w:numPr>
        <w:spacing w:after="254" w:line="276" w:lineRule="auto"/>
        <w:jc w:val="both"/>
        <w:rPr>
          <w:iCs/>
          <w:color w:val="auto"/>
        </w:rPr>
      </w:pPr>
      <w:r w:rsidRPr="009D5FF1">
        <w:rPr>
          <w:iCs/>
          <w:color w:val="auto"/>
        </w:rPr>
        <w:t>Usługa zapewni zgłoszenie wzoru użytkowego poza terytorium RP</w:t>
      </w:r>
      <w:r w:rsidR="00DA6E06" w:rsidRPr="009D5FF1">
        <w:rPr>
          <w:iCs/>
          <w:color w:val="auto"/>
        </w:rPr>
        <w:br/>
        <w:t xml:space="preserve"> do </w:t>
      </w:r>
      <w:r w:rsidR="00F56D7E" w:rsidRPr="009D5FF1">
        <w:rPr>
          <w:iCs/>
          <w:color w:val="auto"/>
        </w:rPr>
        <w:t>3</w:t>
      </w:r>
      <w:r w:rsidR="00DA6E06" w:rsidRPr="009D5FF1">
        <w:rPr>
          <w:iCs/>
          <w:color w:val="auto"/>
        </w:rPr>
        <w:t>0</w:t>
      </w:r>
      <w:r w:rsidR="00F56D7E" w:rsidRPr="009D5FF1">
        <w:rPr>
          <w:iCs/>
          <w:color w:val="auto"/>
        </w:rPr>
        <w:t>.0</w:t>
      </w:r>
      <w:r w:rsidR="00DA6E06" w:rsidRPr="009D5FF1">
        <w:rPr>
          <w:iCs/>
          <w:color w:val="auto"/>
        </w:rPr>
        <w:t>6</w:t>
      </w:r>
      <w:r w:rsidR="00F56D7E" w:rsidRPr="009D5FF1">
        <w:rPr>
          <w:iCs/>
          <w:color w:val="auto"/>
        </w:rPr>
        <w:t>.2020</w:t>
      </w:r>
      <w:r w:rsidRPr="009D5FF1">
        <w:rPr>
          <w:iCs/>
          <w:color w:val="auto"/>
        </w:rPr>
        <w:t>.</w:t>
      </w:r>
      <w:r w:rsidRPr="009D5FF1">
        <w:rPr>
          <w:rStyle w:val="Odwoanieprzypisudolnego"/>
          <w:iCs/>
          <w:color w:val="auto"/>
        </w:rPr>
        <w:footnoteReference w:id="9"/>
      </w:r>
    </w:p>
    <w:p w14:paraId="1D5ED31F" w14:textId="4A8AB3C2" w:rsidR="00ED75D4" w:rsidRPr="009D5FF1" w:rsidRDefault="00ED75D4" w:rsidP="00ED75D4">
      <w:pPr>
        <w:pStyle w:val="Default"/>
        <w:spacing w:after="254" w:line="276" w:lineRule="auto"/>
        <w:ind w:left="792" w:firstLine="624"/>
        <w:jc w:val="both"/>
        <w:rPr>
          <w:iCs/>
          <w:color w:val="auto"/>
        </w:rPr>
      </w:pPr>
      <w:r w:rsidRPr="009D5FF1">
        <w:rPr>
          <w:iCs/>
          <w:color w:val="auto"/>
        </w:rPr>
        <w:t xml:space="preserve">Waga: </w:t>
      </w:r>
      <w:r w:rsidR="009D27EF" w:rsidRPr="009D5FF1">
        <w:rPr>
          <w:iCs/>
          <w:color w:val="auto"/>
        </w:rPr>
        <w:t>1</w:t>
      </w:r>
      <w:r w:rsidRPr="009D5FF1">
        <w:rPr>
          <w:iCs/>
          <w:color w:val="auto"/>
        </w:rPr>
        <w:tab/>
      </w:r>
      <w:r w:rsidRPr="009D5FF1">
        <w:rPr>
          <w:iCs/>
          <w:color w:val="auto"/>
        </w:rPr>
        <w:tab/>
        <w:t xml:space="preserve">Maksymalna liczba punktów: </w:t>
      </w:r>
      <w:r w:rsidR="009D27EF" w:rsidRPr="009D5FF1">
        <w:rPr>
          <w:iCs/>
          <w:color w:val="auto"/>
        </w:rPr>
        <w:t>5</w:t>
      </w:r>
    </w:p>
    <w:p w14:paraId="1D5ED320" w14:textId="77777777" w:rsidR="00ED75D4" w:rsidRPr="009D5FF1" w:rsidRDefault="00ED75D4" w:rsidP="00ED75D4">
      <w:pPr>
        <w:pStyle w:val="Default"/>
        <w:numPr>
          <w:ilvl w:val="1"/>
          <w:numId w:val="10"/>
        </w:numPr>
        <w:spacing w:after="254" w:line="276" w:lineRule="auto"/>
        <w:jc w:val="both"/>
        <w:rPr>
          <w:iCs/>
          <w:color w:val="auto"/>
        </w:rPr>
      </w:pPr>
      <w:r w:rsidRPr="009D5FF1">
        <w:rPr>
          <w:iCs/>
          <w:color w:val="auto"/>
        </w:rPr>
        <w:t>Cel Usługi wpisuje się w lubuskie inteligentne specjalizacje.</w:t>
      </w:r>
    </w:p>
    <w:p w14:paraId="1D5ED321" w14:textId="77777777" w:rsidR="00ED75D4" w:rsidRPr="009D5FF1" w:rsidRDefault="00ED75D4" w:rsidP="00ED75D4">
      <w:pPr>
        <w:pStyle w:val="Default"/>
        <w:spacing w:after="254" w:line="276" w:lineRule="auto"/>
        <w:ind w:left="792" w:firstLine="624"/>
        <w:jc w:val="both"/>
        <w:rPr>
          <w:iCs/>
          <w:color w:val="auto"/>
        </w:rPr>
      </w:pPr>
      <w:r w:rsidRPr="009D5FF1">
        <w:rPr>
          <w:iCs/>
          <w:color w:val="auto"/>
        </w:rPr>
        <w:t>Waga: 1</w:t>
      </w:r>
      <w:r w:rsidRPr="009D5FF1">
        <w:rPr>
          <w:iCs/>
          <w:color w:val="auto"/>
        </w:rPr>
        <w:tab/>
      </w:r>
      <w:r w:rsidRPr="009D5FF1">
        <w:rPr>
          <w:iCs/>
          <w:color w:val="auto"/>
        </w:rPr>
        <w:tab/>
        <w:t>Maksymalna liczba punktów: 5</w:t>
      </w:r>
    </w:p>
    <w:p w14:paraId="1D5ED322" w14:textId="77777777" w:rsidR="00ED75D4" w:rsidRPr="009D5FF1" w:rsidRDefault="00ED75D4" w:rsidP="00ED75D4">
      <w:pPr>
        <w:pStyle w:val="Default"/>
        <w:numPr>
          <w:ilvl w:val="1"/>
          <w:numId w:val="10"/>
        </w:numPr>
        <w:spacing w:after="254" w:line="276" w:lineRule="auto"/>
        <w:jc w:val="both"/>
        <w:rPr>
          <w:iCs/>
          <w:color w:val="auto"/>
        </w:rPr>
      </w:pPr>
      <w:r w:rsidRPr="009D5FF1">
        <w:rPr>
          <w:iCs/>
          <w:color w:val="auto"/>
        </w:rPr>
        <w:t xml:space="preserve">Siedziba Wnioskodawcy mieści się na obszarze ośrodków </w:t>
      </w:r>
      <w:proofErr w:type="spellStart"/>
      <w:r w:rsidRPr="009D5FF1">
        <w:rPr>
          <w:iCs/>
          <w:color w:val="auto"/>
        </w:rPr>
        <w:t>subregionalnych</w:t>
      </w:r>
      <w:proofErr w:type="spellEnd"/>
      <w:r w:rsidRPr="009D5FF1">
        <w:rPr>
          <w:iCs/>
          <w:color w:val="auto"/>
        </w:rPr>
        <w:t xml:space="preserve"> lub lokalnych woj. lubuskiego.</w:t>
      </w:r>
    </w:p>
    <w:p w14:paraId="1D5ED323" w14:textId="77777777" w:rsidR="00ED75D4" w:rsidRPr="009D5FF1" w:rsidRDefault="00ED75D4" w:rsidP="00ED75D4">
      <w:pPr>
        <w:pStyle w:val="Default"/>
        <w:spacing w:after="254" w:line="276" w:lineRule="auto"/>
        <w:ind w:left="792" w:firstLine="624"/>
        <w:jc w:val="both"/>
        <w:rPr>
          <w:iCs/>
          <w:color w:val="auto"/>
        </w:rPr>
      </w:pPr>
      <w:r w:rsidRPr="009D5FF1">
        <w:rPr>
          <w:iCs/>
          <w:color w:val="auto"/>
        </w:rPr>
        <w:t>Waga: 1</w:t>
      </w:r>
      <w:r w:rsidRPr="009D5FF1">
        <w:rPr>
          <w:iCs/>
          <w:color w:val="auto"/>
        </w:rPr>
        <w:tab/>
      </w:r>
      <w:r w:rsidRPr="009D5FF1">
        <w:rPr>
          <w:iCs/>
          <w:color w:val="auto"/>
        </w:rPr>
        <w:tab/>
        <w:t>Maksymalna liczba punktów: 5</w:t>
      </w:r>
    </w:p>
    <w:p w14:paraId="1D5ED324" w14:textId="77777777" w:rsidR="00ED75D4" w:rsidRPr="009D5FF1" w:rsidRDefault="00ED75D4" w:rsidP="00ED75D4">
      <w:pPr>
        <w:pStyle w:val="Default"/>
        <w:numPr>
          <w:ilvl w:val="1"/>
          <w:numId w:val="10"/>
        </w:numPr>
        <w:spacing w:after="254" w:line="276" w:lineRule="auto"/>
        <w:jc w:val="both"/>
        <w:rPr>
          <w:iCs/>
          <w:color w:val="auto"/>
        </w:rPr>
      </w:pPr>
      <w:r w:rsidRPr="009D5FF1">
        <w:rPr>
          <w:iCs/>
          <w:color w:val="auto"/>
        </w:rPr>
        <w:t>Dotychczasowa współpraca Wnioskodawcy z ośrodkami B+R i IOB.</w:t>
      </w:r>
    </w:p>
    <w:p w14:paraId="1D5ED325" w14:textId="77777777" w:rsidR="00ED75D4" w:rsidRPr="009D5FF1" w:rsidRDefault="00ED75D4" w:rsidP="00ED75D4">
      <w:pPr>
        <w:pStyle w:val="Default"/>
        <w:spacing w:after="254" w:line="276" w:lineRule="auto"/>
        <w:ind w:left="792" w:firstLine="624"/>
        <w:jc w:val="both"/>
        <w:rPr>
          <w:iCs/>
          <w:color w:val="auto"/>
        </w:rPr>
      </w:pPr>
      <w:r w:rsidRPr="009D5FF1">
        <w:rPr>
          <w:iCs/>
          <w:color w:val="auto"/>
        </w:rPr>
        <w:t>Waga: 1</w:t>
      </w:r>
      <w:r w:rsidRPr="009D5FF1">
        <w:rPr>
          <w:iCs/>
          <w:color w:val="auto"/>
        </w:rPr>
        <w:tab/>
      </w:r>
      <w:r w:rsidRPr="009D5FF1">
        <w:rPr>
          <w:iCs/>
          <w:color w:val="auto"/>
        </w:rPr>
        <w:tab/>
        <w:t>Maksymalna liczba punktów: 5</w:t>
      </w:r>
    </w:p>
    <w:p w14:paraId="1D5ED326" w14:textId="6E7F27A1" w:rsidR="00ED75D4" w:rsidRPr="009D5FF1" w:rsidRDefault="00ED75D4" w:rsidP="00ED75D4">
      <w:pPr>
        <w:pStyle w:val="Default"/>
        <w:numPr>
          <w:ilvl w:val="1"/>
          <w:numId w:val="10"/>
        </w:numPr>
        <w:spacing w:after="254" w:line="276" w:lineRule="auto"/>
        <w:jc w:val="both"/>
        <w:rPr>
          <w:iCs/>
          <w:color w:val="auto"/>
        </w:rPr>
      </w:pPr>
      <w:r w:rsidRPr="009D5FF1">
        <w:rPr>
          <w:iCs/>
          <w:color w:val="auto"/>
        </w:rPr>
        <w:t xml:space="preserve">Usługa obejmuje wsparcie informacyjne, doradcze lub finansowe </w:t>
      </w:r>
      <w:r w:rsidR="00F56D7E" w:rsidRPr="009D5FF1">
        <w:rPr>
          <w:iCs/>
          <w:color w:val="auto"/>
        </w:rPr>
        <w:br/>
      </w:r>
      <w:r w:rsidRPr="009D5FF1">
        <w:rPr>
          <w:iCs/>
          <w:color w:val="auto"/>
        </w:rPr>
        <w:t xml:space="preserve">na zabezpieczenie wytwarzanej własności intelektualnej </w:t>
      </w:r>
    </w:p>
    <w:p w14:paraId="1D5ED327" w14:textId="77777777" w:rsidR="00ED75D4" w:rsidRPr="009D5FF1" w:rsidRDefault="00ED75D4" w:rsidP="00ED75D4">
      <w:pPr>
        <w:pStyle w:val="Default"/>
        <w:spacing w:after="254" w:line="276" w:lineRule="auto"/>
        <w:ind w:left="792" w:firstLine="624"/>
        <w:jc w:val="both"/>
        <w:rPr>
          <w:iCs/>
          <w:color w:val="auto"/>
        </w:rPr>
      </w:pPr>
      <w:r w:rsidRPr="009D5FF1">
        <w:rPr>
          <w:iCs/>
          <w:color w:val="auto"/>
        </w:rPr>
        <w:t>Waga: 1</w:t>
      </w:r>
      <w:r w:rsidRPr="009D5FF1">
        <w:rPr>
          <w:iCs/>
          <w:color w:val="auto"/>
        </w:rPr>
        <w:tab/>
      </w:r>
      <w:r w:rsidRPr="009D5FF1">
        <w:rPr>
          <w:iCs/>
          <w:color w:val="auto"/>
        </w:rPr>
        <w:tab/>
        <w:t>Maksymalna liczba punktów: 5</w:t>
      </w:r>
    </w:p>
    <w:p w14:paraId="1D5ED328" w14:textId="7B5E35E8" w:rsidR="00ED75D4" w:rsidRPr="009D5FF1" w:rsidRDefault="00ED75D4" w:rsidP="00ED75D4">
      <w:pPr>
        <w:pStyle w:val="Default"/>
        <w:numPr>
          <w:ilvl w:val="1"/>
          <w:numId w:val="10"/>
        </w:numPr>
        <w:spacing w:after="254" w:line="276" w:lineRule="auto"/>
        <w:jc w:val="both"/>
        <w:rPr>
          <w:iCs/>
          <w:color w:val="auto"/>
        </w:rPr>
      </w:pPr>
      <w:r w:rsidRPr="009D5FF1">
        <w:rPr>
          <w:iCs/>
          <w:color w:val="auto"/>
        </w:rPr>
        <w:t>Rezultaty projektu będą kontynuowane w ramach innych/większych przedsięwzięć dofinansowanych z innych funduszy/programów/działań/ środków prywatnych, w szczególności z działania 1.4 i 1.5 RPO-L2020</w:t>
      </w:r>
      <w:r w:rsidR="00F56D7E" w:rsidRPr="009D5FF1">
        <w:rPr>
          <w:iCs/>
          <w:color w:val="auto"/>
        </w:rPr>
        <w:br/>
        <w:t xml:space="preserve"> do </w:t>
      </w:r>
      <w:r w:rsidR="00F94961" w:rsidRPr="009D5FF1">
        <w:rPr>
          <w:iCs/>
          <w:color w:val="auto"/>
        </w:rPr>
        <w:t>30</w:t>
      </w:r>
      <w:r w:rsidR="00F56D7E" w:rsidRPr="009D5FF1">
        <w:rPr>
          <w:iCs/>
          <w:color w:val="auto"/>
        </w:rPr>
        <w:t>.0</w:t>
      </w:r>
      <w:r w:rsidR="00F94961" w:rsidRPr="009D5FF1">
        <w:rPr>
          <w:iCs/>
          <w:color w:val="auto"/>
        </w:rPr>
        <w:t>6</w:t>
      </w:r>
      <w:r w:rsidR="00F56D7E" w:rsidRPr="009D5FF1">
        <w:rPr>
          <w:iCs/>
          <w:color w:val="auto"/>
        </w:rPr>
        <w:t>.2020</w:t>
      </w:r>
      <w:r w:rsidRPr="009D5FF1">
        <w:rPr>
          <w:iCs/>
          <w:color w:val="auto"/>
        </w:rPr>
        <w:t>.</w:t>
      </w:r>
    </w:p>
    <w:p w14:paraId="1D5ED329" w14:textId="5C1D520A" w:rsidR="00ED75D4" w:rsidRPr="009D5FF1" w:rsidRDefault="00ED75D4" w:rsidP="00ED75D4">
      <w:pPr>
        <w:pStyle w:val="Default"/>
        <w:spacing w:after="254" w:line="276" w:lineRule="auto"/>
        <w:ind w:left="792" w:firstLine="624"/>
        <w:jc w:val="both"/>
        <w:rPr>
          <w:iCs/>
          <w:color w:val="auto"/>
        </w:rPr>
      </w:pPr>
      <w:r w:rsidRPr="009D5FF1">
        <w:rPr>
          <w:iCs/>
          <w:color w:val="auto"/>
        </w:rPr>
        <w:t xml:space="preserve">Waga: 1 </w:t>
      </w:r>
      <w:r w:rsidRPr="009D5FF1">
        <w:rPr>
          <w:iCs/>
          <w:color w:val="auto"/>
        </w:rPr>
        <w:tab/>
      </w:r>
      <w:r w:rsidR="0094272E" w:rsidRPr="009D5FF1">
        <w:rPr>
          <w:iCs/>
          <w:color w:val="auto"/>
        </w:rPr>
        <w:tab/>
      </w:r>
      <w:r w:rsidRPr="009D5FF1">
        <w:rPr>
          <w:iCs/>
          <w:color w:val="auto"/>
        </w:rPr>
        <w:t>Maksymalna liczba punktów: 5</w:t>
      </w:r>
    </w:p>
    <w:p w14:paraId="1D5ED32A" w14:textId="2A2A3124" w:rsidR="00FF352F" w:rsidRPr="009D5FF1" w:rsidRDefault="35741B0A" w:rsidP="35741B0A">
      <w:pPr>
        <w:pStyle w:val="Default"/>
        <w:numPr>
          <w:ilvl w:val="0"/>
          <w:numId w:val="3"/>
        </w:numPr>
        <w:spacing w:after="254" w:line="276" w:lineRule="auto"/>
        <w:ind w:left="426" w:hanging="426"/>
        <w:jc w:val="both"/>
        <w:rPr>
          <w:color w:val="auto"/>
        </w:rPr>
      </w:pPr>
      <w:r w:rsidRPr="009D5FF1">
        <w:rPr>
          <w:color w:val="auto"/>
        </w:rPr>
        <w:t xml:space="preserve">Liczba przyznanych punktów dla Wniosku o Bon stanowić będzie średnią arytmetyczną </w:t>
      </w:r>
      <w:r w:rsidR="0058701A" w:rsidRPr="009D5FF1">
        <w:rPr>
          <w:color w:val="auto"/>
        </w:rPr>
        <w:t>dwóch</w:t>
      </w:r>
      <w:r w:rsidRPr="009D5FF1">
        <w:rPr>
          <w:color w:val="auto"/>
        </w:rPr>
        <w:t xml:space="preserve"> ocen. Maksymalnie można otrzymać 100 punktów. </w:t>
      </w:r>
      <w:r w:rsidR="00FF352F" w:rsidRPr="009D5FF1">
        <w:rPr>
          <w:color w:val="auto"/>
        </w:rPr>
        <w:br/>
      </w:r>
      <w:r w:rsidRPr="009D5FF1">
        <w:rPr>
          <w:color w:val="auto"/>
        </w:rPr>
        <w:t xml:space="preserve">Na podstawie przeprowadzonych ocen stworzona zostanie lista rankingowa. </w:t>
      </w:r>
      <w:r w:rsidR="00FF352F" w:rsidRPr="009D5FF1">
        <w:rPr>
          <w:color w:val="auto"/>
        </w:rPr>
        <w:br/>
      </w:r>
      <w:r w:rsidRPr="009D5FF1">
        <w:rPr>
          <w:color w:val="auto"/>
        </w:rPr>
        <w:t xml:space="preserve">Te Wnioski, które najlepiej wpiszą się w kryteria wyboru Usług będą rekomendowane do podpisania Umowy. Warunkiem podpisania Umowy jest spełnienie wszystkich kryteriów formalnych i kryteriów merytorycznych </w:t>
      </w:r>
      <w:r w:rsidRPr="009D5FF1">
        <w:rPr>
          <w:color w:val="auto"/>
        </w:rPr>
        <w:lastRenderedPageBreak/>
        <w:t>obligatoryjnych oraz zdobycie powyżej 50 proc. maksymalnych do zdobycia liczby punktów w kryteriach merytorycznych fakultatywnych.</w:t>
      </w:r>
    </w:p>
    <w:p w14:paraId="1D5ED32B" w14:textId="77777777" w:rsidR="00FF352F" w:rsidRPr="009D5FF1" w:rsidRDefault="00FF352F" w:rsidP="0043140F">
      <w:pPr>
        <w:pStyle w:val="Default"/>
        <w:numPr>
          <w:ilvl w:val="0"/>
          <w:numId w:val="3"/>
        </w:numPr>
        <w:spacing w:after="254" w:line="276" w:lineRule="auto"/>
        <w:ind w:left="426" w:hanging="426"/>
        <w:jc w:val="both"/>
        <w:rPr>
          <w:iCs/>
          <w:color w:val="auto"/>
        </w:rPr>
      </w:pPr>
      <w:r w:rsidRPr="009D5FF1">
        <w:rPr>
          <w:color w:val="auto"/>
        </w:rPr>
        <w:t xml:space="preserve">Jeśli lista rankingowa Wniosków o Bon wyczerpie alokację przewidzianą </w:t>
      </w:r>
      <w:r w:rsidR="00AD05D9" w:rsidRPr="009D5FF1">
        <w:rPr>
          <w:color w:val="auto"/>
        </w:rPr>
        <w:br/>
      </w:r>
      <w:r w:rsidRPr="009D5FF1">
        <w:rPr>
          <w:color w:val="auto"/>
        </w:rPr>
        <w:t xml:space="preserve">na konkurs zgodnie z ogłoszeniem konkursu na stronie www.innowacje.opzl.pl, </w:t>
      </w:r>
      <w:r w:rsidR="00141708" w:rsidRPr="009D5FF1">
        <w:rPr>
          <w:color w:val="auto"/>
        </w:rPr>
        <w:br/>
      </w:r>
      <w:r w:rsidRPr="009D5FF1">
        <w:rPr>
          <w:color w:val="auto"/>
        </w:rPr>
        <w:t>a po ocenie formalnej i merytorycznej pozostan</w:t>
      </w:r>
      <w:r w:rsidR="00AD05D9" w:rsidRPr="009D5FF1">
        <w:rPr>
          <w:color w:val="auto"/>
        </w:rPr>
        <w:t xml:space="preserve">ą Wnioski spełniające warunki </w:t>
      </w:r>
      <w:r w:rsidR="00AD05D9" w:rsidRPr="009D5FF1">
        <w:rPr>
          <w:color w:val="auto"/>
        </w:rPr>
        <w:br/>
        <w:t>o</w:t>
      </w:r>
      <w:r w:rsidR="002C26B7" w:rsidRPr="009D5FF1">
        <w:rPr>
          <w:color w:val="auto"/>
        </w:rPr>
        <w:t xml:space="preserve"> których mowa w pkt 15</w:t>
      </w:r>
      <w:r w:rsidRPr="009D5FF1">
        <w:rPr>
          <w:color w:val="auto"/>
        </w:rPr>
        <w:t>, zostanie stworzona rezerwowa lista rankingowa Wniosków o Bon. Będą one rekomendowane do podpisywania Umowy, sukcesywnie w przypadku wycofywania się z podpisania Umowy którejś ze Stron wcześniej rekomendowanego Wniosku do dofinansowania lub nastąpi zwiększenie alokacji.</w:t>
      </w:r>
      <w:r w:rsidR="00F27254" w:rsidRPr="009D5FF1">
        <w:rPr>
          <w:color w:val="auto"/>
        </w:rPr>
        <w:t xml:space="preserve"> Zmiany w alokacji mogą obejmować również przesunięcia z alokacji podstawowej do alokacji odwoławczej i w drugą stronę.</w:t>
      </w:r>
    </w:p>
    <w:p w14:paraId="1D5ED32C" w14:textId="77777777" w:rsidR="00FF352F" w:rsidRPr="009D5FF1" w:rsidRDefault="00FF352F" w:rsidP="0043140F">
      <w:pPr>
        <w:pStyle w:val="Default"/>
        <w:numPr>
          <w:ilvl w:val="0"/>
          <w:numId w:val="3"/>
        </w:numPr>
        <w:spacing w:after="254" w:line="276" w:lineRule="auto"/>
        <w:ind w:left="426" w:hanging="426"/>
        <w:jc w:val="both"/>
        <w:rPr>
          <w:iCs/>
          <w:color w:val="auto"/>
        </w:rPr>
      </w:pPr>
      <w:r w:rsidRPr="009D5FF1">
        <w:rPr>
          <w:iCs/>
          <w:color w:val="auto"/>
        </w:rPr>
        <w:t>W przypadku identycznej liczby punktów o kolejności decyduje otrzymanie większej ilości punktów w kryteriach merytorycznych fakultatywnych</w:t>
      </w:r>
      <w:r w:rsidR="00773A2F" w:rsidRPr="009D5FF1">
        <w:rPr>
          <w:iCs/>
          <w:color w:val="auto"/>
        </w:rPr>
        <w:t>:</w:t>
      </w:r>
      <w:r w:rsidRPr="009D5FF1">
        <w:rPr>
          <w:iCs/>
          <w:color w:val="auto"/>
        </w:rPr>
        <w:t xml:space="preserve"> </w:t>
      </w:r>
      <w:r w:rsidR="00492F82" w:rsidRPr="009D5FF1">
        <w:rPr>
          <w:iCs/>
          <w:color w:val="auto"/>
        </w:rPr>
        <w:t xml:space="preserve">14.5, 14.6, </w:t>
      </w:r>
      <w:r w:rsidR="00492F82" w:rsidRPr="009D5FF1">
        <w:rPr>
          <w:iCs/>
          <w:color w:val="auto"/>
        </w:rPr>
        <w:br/>
        <w:t>i 14.7</w:t>
      </w:r>
      <w:r w:rsidRPr="009D5FF1">
        <w:rPr>
          <w:iCs/>
          <w:color w:val="auto"/>
        </w:rPr>
        <w:t>. W przypadku identycznej liczby punktów w tych kryteriach, decyduje kolejność zgłoszeń.</w:t>
      </w:r>
    </w:p>
    <w:p w14:paraId="3CCFC068" w14:textId="2A593E58" w:rsidR="00976E08" w:rsidRPr="009D5FF1" w:rsidRDefault="00FF352F" w:rsidP="00976E08">
      <w:pPr>
        <w:pStyle w:val="Default"/>
        <w:numPr>
          <w:ilvl w:val="0"/>
          <w:numId w:val="3"/>
        </w:numPr>
        <w:spacing w:after="254" w:line="276" w:lineRule="auto"/>
        <w:ind w:left="426" w:hanging="426"/>
        <w:jc w:val="both"/>
        <w:rPr>
          <w:iCs/>
          <w:color w:val="auto"/>
        </w:rPr>
      </w:pPr>
      <w:r w:rsidRPr="009D5FF1">
        <w:rPr>
          <w:iCs/>
          <w:color w:val="auto"/>
        </w:rPr>
        <w:t>O wynikach oceny merytorycznej i procedurze podpisania Umowy o Bon, Strony Umowy bę</w:t>
      </w:r>
      <w:r w:rsidR="00F64C5C" w:rsidRPr="009D5FF1">
        <w:rPr>
          <w:iCs/>
          <w:color w:val="auto"/>
        </w:rPr>
        <w:t>dą powiadomione elektronicznie.</w:t>
      </w:r>
    </w:p>
    <w:p w14:paraId="09D42342" w14:textId="77777777" w:rsidR="00976E08" w:rsidRPr="009D5FF1" w:rsidRDefault="00976E08" w:rsidP="00976E08">
      <w:pPr>
        <w:pStyle w:val="Default"/>
        <w:spacing w:after="254" w:line="276" w:lineRule="auto"/>
        <w:ind w:left="426"/>
        <w:jc w:val="both"/>
        <w:rPr>
          <w:iCs/>
          <w:color w:val="auto"/>
        </w:rPr>
      </w:pPr>
    </w:p>
    <w:p w14:paraId="1D5ED32F" w14:textId="77777777" w:rsidR="00FF352F" w:rsidRPr="009D5FF1" w:rsidRDefault="00FF352F" w:rsidP="00FF352F">
      <w:pPr>
        <w:pStyle w:val="Nagwek1"/>
        <w:jc w:val="center"/>
        <w:rPr>
          <w:rFonts w:ascii="Arial" w:hAnsi="Arial" w:cs="Arial"/>
          <w:sz w:val="24"/>
          <w:szCs w:val="24"/>
        </w:rPr>
      </w:pPr>
      <w:bookmarkStart w:id="16" w:name="_Toc15385164"/>
      <w:r w:rsidRPr="009D5FF1">
        <w:rPr>
          <w:rFonts w:ascii="Arial" w:hAnsi="Arial" w:cs="Arial"/>
          <w:sz w:val="24"/>
          <w:szCs w:val="24"/>
        </w:rPr>
        <w:t>§ 11</w:t>
      </w:r>
      <w:r w:rsidRPr="009D5FF1">
        <w:rPr>
          <w:rFonts w:ascii="Arial" w:hAnsi="Arial" w:cs="Arial"/>
          <w:sz w:val="24"/>
          <w:szCs w:val="24"/>
        </w:rPr>
        <w:br/>
        <w:t>ZAWARCIE UMOWY O UDZIELENIE WSPARCIA</w:t>
      </w:r>
      <w:bookmarkEnd w:id="16"/>
    </w:p>
    <w:p w14:paraId="1D5ED330" w14:textId="77777777" w:rsidR="00131C5D" w:rsidRPr="009D5FF1" w:rsidRDefault="00131C5D" w:rsidP="00131C5D">
      <w:pPr>
        <w:rPr>
          <w:rFonts w:ascii="Arial" w:hAnsi="Arial" w:cs="Arial"/>
          <w:lang w:val="pl-PL" w:eastAsia="en-US"/>
        </w:rPr>
      </w:pPr>
    </w:p>
    <w:p w14:paraId="1D5ED331" w14:textId="4C4A23E6" w:rsidR="00FF352F" w:rsidRPr="009D5FF1" w:rsidRDefault="35741B0A" w:rsidP="35741B0A">
      <w:pPr>
        <w:pStyle w:val="Default"/>
        <w:numPr>
          <w:ilvl w:val="0"/>
          <w:numId w:val="11"/>
        </w:numPr>
        <w:spacing w:after="254"/>
        <w:jc w:val="both"/>
        <w:rPr>
          <w:color w:val="auto"/>
        </w:rPr>
      </w:pPr>
      <w:r w:rsidRPr="009D5FF1">
        <w:rPr>
          <w:color w:val="auto"/>
        </w:rPr>
        <w:t xml:space="preserve">Wnioskodawca, którego Wniosek o Bon został pozytywnie rozpatrzony, </w:t>
      </w:r>
      <w:r w:rsidR="00FF352F" w:rsidRPr="009D5FF1">
        <w:rPr>
          <w:color w:val="auto"/>
        </w:rPr>
        <w:br/>
      </w:r>
      <w:r w:rsidRPr="009D5FF1">
        <w:rPr>
          <w:color w:val="auto"/>
        </w:rPr>
        <w:t>tzn. przeszedł pozytywnie ocenę formalną, spełnia wszystkie kryteria merytoryczne obligatoryjne i uzyskał powyżej 50 proc. maksymalnej do zdobycia liczby punktów na etapie oceny merytorycznej fakultatywnej, jest rekomendowany do podpisania Umowy o udzielenie wsparcia, według wzoru stanowiącego załącznik do niniejszego Regulaminu.</w:t>
      </w:r>
    </w:p>
    <w:p w14:paraId="1D5ED332" w14:textId="77777777" w:rsidR="00FF352F" w:rsidRPr="009D5FF1" w:rsidRDefault="00FF352F" w:rsidP="0043140F">
      <w:pPr>
        <w:pStyle w:val="Default"/>
        <w:numPr>
          <w:ilvl w:val="0"/>
          <w:numId w:val="11"/>
        </w:numPr>
        <w:spacing w:after="254"/>
        <w:jc w:val="both"/>
        <w:rPr>
          <w:iCs/>
          <w:color w:val="auto"/>
        </w:rPr>
      </w:pPr>
      <w:r w:rsidRPr="009D5FF1">
        <w:rPr>
          <w:iCs/>
          <w:color w:val="auto"/>
        </w:rPr>
        <w:t>O kolejności rekomendacji decyduje liczba uzyskanych punktów w ramach oceny merytorycznej fakultatywnej.</w:t>
      </w:r>
    </w:p>
    <w:p w14:paraId="1D5ED333" w14:textId="77777777" w:rsidR="00FF352F" w:rsidRPr="009D5FF1" w:rsidRDefault="00FF352F" w:rsidP="0043140F">
      <w:pPr>
        <w:pStyle w:val="Default"/>
        <w:numPr>
          <w:ilvl w:val="0"/>
          <w:numId w:val="11"/>
        </w:numPr>
        <w:spacing w:after="254"/>
        <w:jc w:val="both"/>
        <w:rPr>
          <w:iCs/>
          <w:color w:val="auto"/>
        </w:rPr>
      </w:pPr>
      <w:r w:rsidRPr="009D5FF1">
        <w:rPr>
          <w:iCs/>
          <w:color w:val="auto"/>
        </w:rPr>
        <w:t>Umowy będą podpisywane do wartości alokacji przeznaczonej na Konkurs. Alokacja może ulec zmianie.</w:t>
      </w:r>
    </w:p>
    <w:p w14:paraId="1D5ED334" w14:textId="77777777" w:rsidR="00FF352F" w:rsidRPr="009D5FF1" w:rsidRDefault="00FF352F" w:rsidP="0043140F">
      <w:pPr>
        <w:pStyle w:val="Default"/>
        <w:numPr>
          <w:ilvl w:val="0"/>
          <w:numId w:val="11"/>
        </w:numPr>
        <w:spacing w:after="254"/>
        <w:jc w:val="both"/>
        <w:rPr>
          <w:iCs/>
          <w:color w:val="auto"/>
        </w:rPr>
      </w:pPr>
      <w:r w:rsidRPr="009D5FF1">
        <w:rPr>
          <w:iCs/>
          <w:color w:val="auto"/>
        </w:rPr>
        <w:t xml:space="preserve">Umowy o udzielenie wsparcia muszą zostać podpisane przez Wnioskodawcę </w:t>
      </w:r>
      <w:r w:rsidR="00141708" w:rsidRPr="009D5FF1">
        <w:rPr>
          <w:iCs/>
          <w:color w:val="auto"/>
        </w:rPr>
        <w:br/>
      </w:r>
      <w:r w:rsidRPr="009D5FF1">
        <w:rPr>
          <w:iCs/>
          <w:color w:val="auto"/>
        </w:rPr>
        <w:t xml:space="preserve">w terminie 5 dni roboczych od dnia wysłania wiadomości pocztą elektroniczną </w:t>
      </w:r>
      <w:r w:rsidR="00141708" w:rsidRPr="009D5FF1">
        <w:rPr>
          <w:iCs/>
          <w:color w:val="auto"/>
        </w:rPr>
        <w:br/>
      </w:r>
      <w:r w:rsidRPr="009D5FF1">
        <w:rPr>
          <w:iCs/>
          <w:color w:val="auto"/>
        </w:rPr>
        <w:t xml:space="preserve">na e-mail wskazany we Wniosku. Nie stawienie się Wnioskodawcy do podpisania umowy we wskazanym powyżej terminie może oznaczać rezygnację </w:t>
      </w:r>
      <w:r w:rsidR="00141708" w:rsidRPr="009D5FF1">
        <w:rPr>
          <w:iCs/>
          <w:color w:val="auto"/>
        </w:rPr>
        <w:br/>
      </w:r>
      <w:r w:rsidRPr="009D5FF1">
        <w:rPr>
          <w:iCs/>
          <w:color w:val="auto"/>
        </w:rPr>
        <w:t>z otrzymanego dofinansowania w ramach Bonu i rekomendowania do podpisania Umowy kolejnego Wniosku o Bon z listy rankingowej.</w:t>
      </w:r>
    </w:p>
    <w:p w14:paraId="1D5ED335" w14:textId="77777777" w:rsidR="00FF352F" w:rsidRPr="009D5FF1" w:rsidRDefault="00FF352F" w:rsidP="0043140F">
      <w:pPr>
        <w:pStyle w:val="Default"/>
        <w:numPr>
          <w:ilvl w:val="0"/>
          <w:numId w:val="11"/>
        </w:numPr>
        <w:spacing w:after="254"/>
        <w:jc w:val="both"/>
        <w:rPr>
          <w:iCs/>
          <w:color w:val="auto"/>
        </w:rPr>
      </w:pPr>
      <w:r w:rsidRPr="009D5FF1">
        <w:rPr>
          <w:iCs/>
          <w:color w:val="auto"/>
        </w:rPr>
        <w:lastRenderedPageBreak/>
        <w:t>Jeśli w/w termin</w:t>
      </w:r>
      <w:r w:rsidR="00141708" w:rsidRPr="009D5FF1">
        <w:rPr>
          <w:iCs/>
          <w:color w:val="auto"/>
        </w:rPr>
        <w:t xml:space="preserve"> nie </w:t>
      </w:r>
      <w:r w:rsidRPr="009D5FF1">
        <w:rPr>
          <w:iCs/>
          <w:color w:val="auto"/>
        </w:rPr>
        <w:t>jest możliwy do zachowania przez Wnioskodawcę, zobowiązany jest on poinformować o tym fakcie Operatora, przed upływem wyznaczonego czasu. Operator w porozumieniu z Wnioskodawcą wyznaczy inny termin.</w:t>
      </w:r>
    </w:p>
    <w:p w14:paraId="1D5ED336" w14:textId="77777777" w:rsidR="00FF352F" w:rsidRPr="009D5FF1" w:rsidRDefault="00FF352F" w:rsidP="0043140F">
      <w:pPr>
        <w:pStyle w:val="Default"/>
        <w:numPr>
          <w:ilvl w:val="0"/>
          <w:numId w:val="11"/>
        </w:numPr>
        <w:spacing w:after="254"/>
        <w:jc w:val="both"/>
        <w:rPr>
          <w:iCs/>
          <w:color w:val="auto"/>
        </w:rPr>
      </w:pPr>
      <w:r w:rsidRPr="009D5FF1">
        <w:rPr>
          <w:iCs/>
          <w:color w:val="auto"/>
        </w:rPr>
        <w:t>Status Wnioskodawcy w zakresie mikro, małego i średniego przedsiębiorcy musi być zgodny ze stanem faktycznym na dzień zawarc</w:t>
      </w:r>
      <w:r w:rsidR="00141708" w:rsidRPr="009D5FF1">
        <w:rPr>
          <w:iCs/>
          <w:color w:val="auto"/>
        </w:rPr>
        <w:t>ia Umowy.</w:t>
      </w:r>
    </w:p>
    <w:p w14:paraId="1D5ED337" w14:textId="77777777" w:rsidR="00FF352F" w:rsidRPr="009D5FF1" w:rsidRDefault="00FF352F" w:rsidP="0043140F">
      <w:pPr>
        <w:pStyle w:val="Default"/>
        <w:numPr>
          <w:ilvl w:val="0"/>
          <w:numId w:val="11"/>
        </w:numPr>
        <w:spacing w:after="254"/>
        <w:jc w:val="both"/>
        <w:rPr>
          <w:iCs/>
          <w:color w:val="auto"/>
        </w:rPr>
      </w:pPr>
      <w:r w:rsidRPr="009D5FF1">
        <w:rPr>
          <w:iCs/>
          <w:color w:val="auto"/>
        </w:rPr>
        <w:t xml:space="preserve">W dniu podpisania Umowy zarówno </w:t>
      </w:r>
      <w:proofErr w:type="spellStart"/>
      <w:r w:rsidRPr="009D5FF1">
        <w:rPr>
          <w:iCs/>
          <w:color w:val="auto"/>
        </w:rPr>
        <w:t>Grantobiorca</w:t>
      </w:r>
      <w:proofErr w:type="spellEnd"/>
      <w:r w:rsidRPr="009D5FF1">
        <w:rPr>
          <w:iCs/>
          <w:color w:val="auto"/>
        </w:rPr>
        <w:t xml:space="preserve"> jak i Wykonawca </w:t>
      </w:r>
      <w:r w:rsidR="00AD05D9" w:rsidRPr="009D5FF1">
        <w:rPr>
          <w:iCs/>
          <w:color w:val="auto"/>
        </w:rPr>
        <w:br/>
      </w:r>
      <w:r w:rsidRPr="009D5FF1">
        <w:rPr>
          <w:iCs/>
          <w:color w:val="auto"/>
        </w:rPr>
        <w:t>są zobowiązani do złożenia Operatorowi zabezpieczenia, w formie weksla in blanco z podpisem notarialnie poświadczonym albo złożonym w obecności osoby upoważnionej przez Operatora wraz z deklaracją wekslową. Nie złożenie zabezpieczenia skutkować będzie niepodpisaniem Umowy.</w:t>
      </w:r>
    </w:p>
    <w:p w14:paraId="1D5ED338" w14:textId="77777777" w:rsidR="00FF352F" w:rsidRPr="009D5FF1" w:rsidRDefault="00FF352F" w:rsidP="0043140F">
      <w:pPr>
        <w:pStyle w:val="Default"/>
        <w:numPr>
          <w:ilvl w:val="0"/>
          <w:numId w:val="11"/>
        </w:numPr>
        <w:spacing w:after="254"/>
        <w:jc w:val="both"/>
        <w:rPr>
          <w:iCs/>
          <w:color w:val="auto"/>
        </w:rPr>
      </w:pPr>
      <w:r w:rsidRPr="009D5FF1">
        <w:rPr>
          <w:iCs/>
          <w:color w:val="auto"/>
        </w:rPr>
        <w:t xml:space="preserve">Na podstawie wystawionej faktury VAT przez Operatora, w terminie 7 dni kalendarzowych od podpisania Umowy, </w:t>
      </w:r>
      <w:proofErr w:type="spellStart"/>
      <w:r w:rsidRPr="009D5FF1">
        <w:rPr>
          <w:iCs/>
          <w:color w:val="auto"/>
        </w:rPr>
        <w:t>Grantobiorca</w:t>
      </w:r>
      <w:proofErr w:type="spellEnd"/>
      <w:r w:rsidRPr="009D5FF1">
        <w:rPr>
          <w:iCs/>
          <w:color w:val="auto"/>
        </w:rPr>
        <w:t xml:space="preserve"> zobligowany jest </w:t>
      </w:r>
      <w:r w:rsidR="00AD05D9" w:rsidRPr="009D5FF1">
        <w:rPr>
          <w:iCs/>
          <w:color w:val="auto"/>
        </w:rPr>
        <w:br/>
      </w:r>
      <w:r w:rsidRPr="009D5FF1">
        <w:rPr>
          <w:iCs/>
          <w:color w:val="auto"/>
        </w:rPr>
        <w:t>do przelania na konto Operatora, w przypadku Usług B+R kwoty 5000,00 zł netto, a w przypadku Usług doradczych kwoty 1000,00 zł netto, a w przypadku Usług mieszanych (B+R i doradczej) kwoty 5000,00 zł netto, tytułem pokrycia kosztów niekwalifikowalnych Operatora związanych z realizacją Projektu.</w:t>
      </w:r>
      <w:r w:rsidR="00141708" w:rsidRPr="009D5FF1">
        <w:rPr>
          <w:iCs/>
          <w:color w:val="auto"/>
        </w:rPr>
        <w:t xml:space="preserve"> Nie dokonanie płatności skutkować będzie rozwiązaniem Umowy.</w:t>
      </w:r>
    </w:p>
    <w:p w14:paraId="1D5ED339" w14:textId="77777777" w:rsidR="00FF352F" w:rsidRPr="009D5FF1" w:rsidRDefault="00FF352F" w:rsidP="0043140F">
      <w:pPr>
        <w:pStyle w:val="Default"/>
        <w:numPr>
          <w:ilvl w:val="0"/>
          <w:numId w:val="11"/>
        </w:numPr>
        <w:spacing w:after="254"/>
        <w:jc w:val="both"/>
        <w:rPr>
          <w:iCs/>
          <w:color w:val="auto"/>
        </w:rPr>
      </w:pPr>
      <w:r w:rsidRPr="009D5FF1">
        <w:rPr>
          <w:iCs/>
          <w:color w:val="auto"/>
        </w:rPr>
        <w:t>Koszty niekwalifikowalne Operatora związane z realizacją projektu to:</w:t>
      </w:r>
    </w:p>
    <w:p w14:paraId="1D5ED33A"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Koszty wynagrodzeń wraz z pozapłacowymi kosztami pracy personelu Projektu (osób, które osobiście są zaangażowane w realizację zadań wynikających z Projektu).</w:t>
      </w:r>
    </w:p>
    <w:p w14:paraId="1D5ED33B"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Koszty obsługi Projektu (obsługa finansowa, prawna, księgowa).</w:t>
      </w:r>
    </w:p>
    <w:p w14:paraId="1D5ED33C"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Koszty utrzymania budynków (koszty wynajmu, czynszu, ochrony, monitoringu, koszty mediów – opłaty za energię elektryczną, gazową, wodę).</w:t>
      </w:r>
    </w:p>
    <w:p w14:paraId="1D5ED33D"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Koszty administracyjne (koszty materiałów biurowych, koszty usług pocztowych, kurierskich, internetowych, telefonicznych itp.).</w:t>
      </w:r>
    </w:p>
    <w:p w14:paraId="1D5ED33E"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 xml:space="preserve">Dodatkowe koszty działań </w:t>
      </w:r>
      <w:proofErr w:type="spellStart"/>
      <w:r w:rsidRPr="009D5FF1">
        <w:rPr>
          <w:color w:val="auto"/>
          <w:lang w:eastAsia="en-US"/>
        </w:rPr>
        <w:t>informacyjno</w:t>
      </w:r>
      <w:proofErr w:type="spellEnd"/>
      <w:r w:rsidRPr="009D5FF1">
        <w:rPr>
          <w:color w:val="auto"/>
          <w:lang w:eastAsia="en-US"/>
        </w:rPr>
        <w:t xml:space="preserve"> – promocyjnych.</w:t>
      </w:r>
    </w:p>
    <w:p w14:paraId="1D5ED33F"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Wkład własny do Projektu.</w:t>
      </w:r>
    </w:p>
    <w:p w14:paraId="1D5ED340" w14:textId="77777777" w:rsidR="00FF352F" w:rsidRPr="009D5FF1" w:rsidRDefault="00FF352F" w:rsidP="0043140F">
      <w:pPr>
        <w:pStyle w:val="Default"/>
        <w:numPr>
          <w:ilvl w:val="1"/>
          <w:numId w:val="11"/>
        </w:numPr>
        <w:spacing w:after="254"/>
        <w:jc w:val="both"/>
        <w:rPr>
          <w:iCs/>
          <w:color w:val="auto"/>
        </w:rPr>
      </w:pPr>
      <w:r w:rsidRPr="009D5FF1">
        <w:rPr>
          <w:color w:val="auto"/>
          <w:lang w:eastAsia="en-US"/>
        </w:rPr>
        <w:t>Inne koszty niezbędne w prawidłowym wywiązaniu się Operatora z Umowy.</w:t>
      </w:r>
    </w:p>
    <w:p w14:paraId="1D5ED341" w14:textId="19559FF2" w:rsidR="00FF352F" w:rsidRPr="009D5FF1" w:rsidRDefault="00FF352F" w:rsidP="0043140F">
      <w:pPr>
        <w:pStyle w:val="Default"/>
        <w:numPr>
          <w:ilvl w:val="0"/>
          <w:numId w:val="11"/>
        </w:numPr>
        <w:spacing w:after="254"/>
        <w:jc w:val="both"/>
        <w:rPr>
          <w:iCs/>
          <w:color w:val="auto"/>
        </w:rPr>
      </w:pPr>
      <w:r w:rsidRPr="009D5FF1">
        <w:rPr>
          <w:iCs/>
          <w:color w:val="auto"/>
        </w:rPr>
        <w:t xml:space="preserve">Podpisując Umowę </w:t>
      </w:r>
      <w:proofErr w:type="spellStart"/>
      <w:r w:rsidRPr="009D5FF1">
        <w:rPr>
          <w:iCs/>
          <w:color w:val="auto"/>
        </w:rPr>
        <w:t>Grantobiorca</w:t>
      </w:r>
      <w:proofErr w:type="spellEnd"/>
      <w:r w:rsidRPr="009D5FF1">
        <w:rPr>
          <w:iCs/>
          <w:color w:val="auto"/>
        </w:rPr>
        <w:t xml:space="preserve"> zobowiązuje się realizować daną formę wsparcia zgodnie z zasadami określonymi w Umowie oraz zapisami Wniosku </w:t>
      </w:r>
      <w:r w:rsidR="00141708" w:rsidRPr="009D5FF1">
        <w:rPr>
          <w:iCs/>
          <w:color w:val="auto"/>
        </w:rPr>
        <w:br/>
      </w:r>
      <w:r w:rsidR="006C7A9C" w:rsidRPr="009D5FF1">
        <w:rPr>
          <w:iCs/>
          <w:color w:val="auto"/>
        </w:rPr>
        <w:t>o Bon.</w:t>
      </w:r>
    </w:p>
    <w:p w14:paraId="1D5ED342" w14:textId="77777777" w:rsidR="00FF352F" w:rsidRPr="009D5FF1" w:rsidRDefault="00FF352F" w:rsidP="0043140F">
      <w:pPr>
        <w:pStyle w:val="Default"/>
        <w:numPr>
          <w:ilvl w:val="0"/>
          <w:numId w:val="11"/>
        </w:numPr>
        <w:spacing w:after="254"/>
        <w:jc w:val="both"/>
        <w:rPr>
          <w:iCs/>
          <w:color w:val="auto"/>
        </w:rPr>
      </w:pPr>
      <w:r w:rsidRPr="009D5FF1">
        <w:rPr>
          <w:iCs/>
          <w:color w:val="auto"/>
        </w:rPr>
        <w:t xml:space="preserve">Poprzez podpisanie Umowy </w:t>
      </w:r>
      <w:proofErr w:type="spellStart"/>
      <w:r w:rsidRPr="009D5FF1">
        <w:rPr>
          <w:iCs/>
          <w:color w:val="auto"/>
        </w:rPr>
        <w:t>Grantobiorca</w:t>
      </w:r>
      <w:proofErr w:type="spellEnd"/>
      <w:r w:rsidRPr="009D5FF1">
        <w:rPr>
          <w:iCs/>
          <w:color w:val="auto"/>
        </w:rPr>
        <w:t xml:space="preserve"> potwierdza aktualność oświadczeń </w:t>
      </w:r>
      <w:r w:rsidR="00141708" w:rsidRPr="009D5FF1">
        <w:rPr>
          <w:iCs/>
          <w:color w:val="auto"/>
        </w:rPr>
        <w:br/>
      </w:r>
      <w:r w:rsidRPr="009D5FF1">
        <w:rPr>
          <w:iCs/>
          <w:color w:val="auto"/>
        </w:rPr>
        <w:t>i dokumentów składanych wraz z Wnioskiem o Bon oraz ich zgodność ze stanem fak</w:t>
      </w:r>
      <w:r w:rsidR="00141708" w:rsidRPr="009D5FF1">
        <w:rPr>
          <w:iCs/>
          <w:color w:val="auto"/>
        </w:rPr>
        <w:t>tycznym na dzień zawarcia Umowy</w:t>
      </w:r>
      <w:r w:rsidRPr="009D5FF1">
        <w:rPr>
          <w:iCs/>
          <w:color w:val="auto"/>
        </w:rPr>
        <w:t xml:space="preserve">. W sytuacji, gdy oświadczenia i dokumenty </w:t>
      </w:r>
      <w:r w:rsidRPr="009D5FF1">
        <w:rPr>
          <w:iCs/>
          <w:color w:val="auto"/>
        </w:rPr>
        <w:lastRenderedPageBreak/>
        <w:t xml:space="preserve">nie są już aktualne i zgodne ze stanem faktycznym, </w:t>
      </w:r>
      <w:proofErr w:type="spellStart"/>
      <w:r w:rsidRPr="009D5FF1">
        <w:rPr>
          <w:iCs/>
          <w:color w:val="auto"/>
        </w:rPr>
        <w:t>Grantobiorca</w:t>
      </w:r>
      <w:proofErr w:type="spellEnd"/>
      <w:r w:rsidRPr="009D5FF1">
        <w:rPr>
          <w:iCs/>
          <w:color w:val="auto"/>
        </w:rPr>
        <w:t xml:space="preserve"> jest zobowiązany poinformować o tym Operatora przed zawarciem Umowy oraz przekazać aktualne oświadczenia i dokumenty. Operator odmówi zawarcia Umowy i cofnie decyzję o udzielenie wsparcia, jeżeli </w:t>
      </w:r>
      <w:proofErr w:type="spellStart"/>
      <w:r w:rsidRPr="009D5FF1">
        <w:rPr>
          <w:iCs/>
          <w:color w:val="auto"/>
        </w:rPr>
        <w:t>Grantobiorca</w:t>
      </w:r>
      <w:proofErr w:type="spellEnd"/>
      <w:r w:rsidRPr="009D5FF1">
        <w:rPr>
          <w:iCs/>
          <w:color w:val="auto"/>
        </w:rPr>
        <w:t xml:space="preserve"> przestał spełniać wymagania Projektu.</w:t>
      </w:r>
    </w:p>
    <w:p w14:paraId="1D5ED343" w14:textId="77777777" w:rsidR="00FF352F" w:rsidRPr="009D5FF1" w:rsidRDefault="00FF352F" w:rsidP="0043140F">
      <w:pPr>
        <w:pStyle w:val="Default"/>
        <w:numPr>
          <w:ilvl w:val="0"/>
          <w:numId w:val="11"/>
        </w:numPr>
        <w:spacing w:after="254"/>
        <w:jc w:val="both"/>
        <w:rPr>
          <w:iCs/>
          <w:color w:val="auto"/>
        </w:rPr>
      </w:pPr>
      <w:r w:rsidRPr="009D5FF1">
        <w:rPr>
          <w:iCs/>
          <w:color w:val="auto"/>
        </w:rPr>
        <w:t xml:space="preserve">W przypadku zmiany podstawowych informacji o </w:t>
      </w:r>
      <w:proofErr w:type="spellStart"/>
      <w:r w:rsidRPr="009D5FF1">
        <w:rPr>
          <w:iCs/>
          <w:color w:val="auto"/>
        </w:rPr>
        <w:t>Grantobiorcy</w:t>
      </w:r>
      <w:proofErr w:type="spellEnd"/>
      <w:r w:rsidRPr="009D5FF1">
        <w:rPr>
          <w:iCs/>
          <w:color w:val="auto"/>
        </w:rPr>
        <w:t xml:space="preserve"> lub zmiany harmonogramu realizacji Usługi, </w:t>
      </w:r>
      <w:proofErr w:type="spellStart"/>
      <w:r w:rsidRPr="009D5FF1">
        <w:rPr>
          <w:iCs/>
          <w:color w:val="auto"/>
        </w:rPr>
        <w:t>Grantobiorca</w:t>
      </w:r>
      <w:proofErr w:type="spellEnd"/>
      <w:r w:rsidRPr="009D5FF1">
        <w:rPr>
          <w:iCs/>
          <w:color w:val="auto"/>
        </w:rPr>
        <w:t xml:space="preserve"> powinien złożyć pisemną prośbę </w:t>
      </w:r>
      <w:r w:rsidRPr="009D5FF1">
        <w:rPr>
          <w:iCs/>
          <w:color w:val="auto"/>
        </w:rPr>
        <w:br/>
        <w:t xml:space="preserve">o dokonanie zmiany wraz z wyjaśnieniem zaistniałej sytuacji (zmiany te można zgłaszać tylko po zakończeniu oceny Wniosku o Bon). Operator po pozytywnym rozpatrzeniu prośby wzywa </w:t>
      </w:r>
      <w:proofErr w:type="spellStart"/>
      <w:r w:rsidRPr="009D5FF1">
        <w:rPr>
          <w:iCs/>
          <w:color w:val="auto"/>
        </w:rPr>
        <w:t>Grantobiorcę</w:t>
      </w:r>
      <w:proofErr w:type="spellEnd"/>
      <w:r w:rsidRPr="009D5FF1">
        <w:rPr>
          <w:iCs/>
          <w:color w:val="auto"/>
        </w:rPr>
        <w:t xml:space="preserve"> do złożenia dokumentacji </w:t>
      </w:r>
      <w:r w:rsidRPr="009D5FF1">
        <w:rPr>
          <w:iCs/>
          <w:color w:val="auto"/>
        </w:rPr>
        <w:br/>
        <w:t xml:space="preserve">z uwzględnieniem odpowiednich korekt w dokumentacji Usługi przyjętej </w:t>
      </w:r>
      <w:r w:rsidR="00AD05D9" w:rsidRPr="009D5FF1">
        <w:rPr>
          <w:iCs/>
          <w:color w:val="auto"/>
        </w:rPr>
        <w:br/>
      </w:r>
      <w:r w:rsidRPr="009D5FF1">
        <w:rPr>
          <w:iCs/>
          <w:color w:val="auto"/>
        </w:rPr>
        <w:t>do udzielenia wsparcia przez Operatora. Operator ma prawo do negatywnego rozpatrzenia prośby o dokonanie zmiany w dokumentacji.</w:t>
      </w:r>
    </w:p>
    <w:p w14:paraId="58A6EC25" w14:textId="77777777" w:rsidR="006C7A9C" w:rsidRPr="009D5FF1" w:rsidRDefault="006C7A9C" w:rsidP="006C7A9C">
      <w:pPr>
        <w:pStyle w:val="Akapitzlist"/>
        <w:numPr>
          <w:ilvl w:val="0"/>
          <w:numId w:val="11"/>
        </w:numPr>
        <w:jc w:val="both"/>
        <w:rPr>
          <w:rFonts w:ascii="Arial" w:hAnsi="Arial" w:cs="Arial"/>
          <w:color w:val="000000" w:themeColor="text1"/>
          <w:sz w:val="24"/>
          <w:szCs w:val="24"/>
        </w:rPr>
      </w:pPr>
      <w:proofErr w:type="spellStart"/>
      <w:r w:rsidRPr="009D5FF1">
        <w:rPr>
          <w:rFonts w:ascii="Arial" w:hAnsi="Arial" w:cs="Arial"/>
          <w:color w:val="000000" w:themeColor="text1"/>
          <w:sz w:val="24"/>
          <w:szCs w:val="24"/>
        </w:rPr>
        <w:t>Grantobiorca</w:t>
      </w:r>
      <w:proofErr w:type="spellEnd"/>
      <w:r w:rsidRPr="009D5FF1">
        <w:rPr>
          <w:rFonts w:ascii="Arial" w:hAnsi="Arial" w:cs="Arial"/>
          <w:color w:val="000000" w:themeColor="text1"/>
          <w:sz w:val="24"/>
          <w:szCs w:val="24"/>
        </w:rPr>
        <w:t xml:space="preserve"> zobowiązuje się do przechowywania dokumentacji związanej z realizacją Usługi, przez okres dwóch lat od dnia 31 grudnia następującego po złożeniu zestawienia wydatków do Komisji Europejskiej, o którym to zestawieniu mowa w art. 137 Rozporządzenia Parlamentu Europejskiego i Rady (UE) nr 1303/2013 z dnia 17 grudnia 2013 r., w którym ujęto ostateczne wydatki dotyczące zakończonego projektu „Bon na innowacje – wsparcie lubuskich przedsiębiorstw MŚP w zakresie badań, rozwoju i wdrożeń”, z zastrzeżeniem przepisów, które mogą przewidywać dłuższy termin przeprowadzenia kontroli oraz przepisów dotyczących pomocy publicznej, o której mowa w art. 107 ust. 1 Traktatu o funkcjonowaniu Unii Europejskiej, lub pomocy de </w:t>
      </w:r>
      <w:proofErr w:type="spellStart"/>
      <w:r w:rsidRPr="009D5FF1">
        <w:rPr>
          <w:rFonts w:ascii="Arial" w:hAnsi="Arial" w:cs="Arial"/>
          <w:color w:val="000000" w:themeColor="text1"/>
          <w:sz w:val="24"/>
          <w:szCs w:val="24"/>
        </w:rPr>
        <w:t>minimis</w:t>
      </w:r>
      <w:proofErr w:type="spellEnd"/>
      <w:r w:rsidRPr="009D5FF1">
        <w:rPr>
          <w:rFonts w:ascii="Arial" w:hAnsi="Arial" w:cs="Arial"/>
          <w:color w:val="000000" w:themeColor="text1"/>
          <w:sz w:val="24"/>
          <w:szCs w:val="24"/>
        </w:rPr>
        <w:t>, o której mowa w Rozporządzeniu KE nr 1407/2013 i w Rozporządzeniu KE nr 360/2012 oraz podatku od towarów i usług, o którym mowa w Ustawie z dnia 11 marca 2004 r. o podatku od towarów i usług.</w:t>
      </w:r>
    </w:p>
    <w:p w14:paraId="1D5ED344" w14:textId="4B24AA52" w:rsidR="00FF352F" w:rsidRPr="009D5FF1" w:rsidRDefault="00FF352F" w:rsidP="006C7A9C">
      <w:pPr>
        <w:pStyle w:val="Default"/>
        <w:spacing w:after="254"/>
        <w:ind w:left="360"/>
        <w:jc w:val="both"/>
        <w:rPr>
          <w:iCs/>
          <w:color w:val="auto"/>
        </w:rPr>
      </w:pPr>
    </w:p>
    <w:p w14:paraId="1D5ED345" w14:textId="77777777" w:rsidR="00FF352F" w:rsidRPr="009D5FF1" w:rsidRDefault="00FF352F" w:rsidP="00FF352F">
      <w:pPr>
        <w:pStyle w:val="Nagwek1"/>
        <w:jc w:val="center"/>
        <w:rPr>
          <w:rFonts w:ascii="Arial" w:hAnsi="Arial" w:cs="Arial"/>
          <w:sz w:val="24"/>
          <w:szCs w:val="24"/>
        </w:rPr>
      </w:pPr>
      <w:bookmarkStart w:id="17" w:name="_Toc15385165"/>
      <w:r w:rsidRPr="009D5FF1">
        <w:rPr>
          <w:rFonts w:ascii="Arial" w:hAnsi="Arial" w:cs="Arial"/>
          <w:sz w:val="24"/>
          <w:szCs w:val="24"/>
        </w:rPr>
        <w:t>§ 12</w:t>
      </w:r>
      <w:r w:rsidRPr="009D5FF1">
        <w:rPr>
          <w:rFonts w:ascii="Arial" w:hAnsi="Arial" w:cs="Arial"/>
          <w:sz w:val="24"/>
          <w:szCs w:val="24"/>
        </w:rPr>
        <w:br/>
        <w:t>PROCES FINANSOWANIA USŁUGI I ROZLICZENIA UDZIELONEGO WSPARCIA</w:t>
      </w:r>
      <w:bookmarkEnd w:id="17"/>
    </w:p>
    <w:p w14:paraId="1D5ED346" w14:textId="77777777" w:rsidR="00131C5D" w:rsidRPr="009D5FF1" w:rsidRDefault="00131C5D" w:rsidP="00131C5D">
      <w:pPr>
        <w:rPr>
          <w:rFonts w:ascii="Arial" w:hAnsi="Arial" w:cs="Arial"/>
          <w:lang w:val="pl-PL" w:eastAsia="en-US"/>
        </w:rPr>
      </w:pPr>
    </w:p>
    <w:p w14:paraId="1D5ED347" w14:textId="367830B1" w:rsidR="00341719" w:rsidRPr="009D5FF1" w:rsidRDefault="35741B0A" w:rsidP="35741B0A">
      <w:pPr>
        <w:pStyle w:val="Default"/>
        <w:numPr>
          <w:ilvl w:val="0"/>
          <w:numId w:val="5"/>
        </w:numPr>
        <w:spacing w:after="240" w:line="276" w:lineRule="auto"/>
        <w:ind w:left="357" w:hanging="357"/>
        <w:jc w:val="both"/>
        <w:rPr>
          <w:color w:val="auto"/>
        </w:rPr>
      </w:pPr>
      <w:r w:rsidRPr="009D5FF1">
        <w:rPr>
          <w:color w:val="auto"/>
        </w:rPr>
        <w:t xml:space="preserve">Po akceptacji Raportu cząstkowego/końcowego Operator wystawi notę księgową dla </w:t>
      </w:r>
      <w:proofErr w:type="spellStart"/>
      <w:r w:rsidRPr="009D5FF1">
        <w:rPr>
          <w:color w:val="auto"/>
        </w:rPr>
        <w:t>Grantobiorcy</w:t>
      </w:r>
      <w:proofErr w:type="spellEnd"/>
      <w:r w:rsidRPr="009D5FF1">
        <w:rPr>
          <w:color w:val="auto"/>
        </w:rPr>
        <w:t xml:space="preserve"> na 15 proc. kosztów kwalifikowalnych Usługi. Warunkiem zapłaty 100 proc. kosztów kwalifikowalnych na rzecz Wykonawcy za Usługę jest opłacenie wystawionej noty księgowej przez </w:t>
      </w:r>
      <w:proofErr w:type="spellStart"/>
      <w:r w:rsidRPr="009D5FF1">
        <w:rPr>
          <w:color w:val="auto"/>
        </w:rPr>
        <w:t>Grantobiorcę</w:t>
      </w:r>
      <w:proofErr w:type="spellEnd"/>
      <w:r w:rsidRPr="009D5FF1">
        <w:rPr>
          <w:color w:val="auto"/>
        </w:rPr>
        <w:t>.</w:t>
      </w:r>
    </w:p>
    <w:p w14:paraId="1D5ED348" w14:textId="77777777" w:rsidR="00FF352F" w:rsidRPr="009D5FF1" w:rsidRDefault="00FF352F" w:rsidP="0043140F">
      <w:pPr>
        <w:pStyle w:val="Default"/>
        <w:numPr>
          <w:ilvl w:val="0"/>
          <w:numId w:val="5"/>
        </w:numPr>
        <w:spacing w:after="240" w:line="276" w:lineRule="auto"/>
        <w:ind w:left="357" w:hanging="357"/>
        <w:jc w:val="both"/>
        <w:rPr>
          <w:color w:val="auto"/>
        </w:rPr>
      </w:pPr>
      <w:r w:rsidRPr="009D5FF1">
        <w:rPr>
          <w:color w:val="auto"/>
        </w:rPr>
        <w:t xml:space="preserve">Środki finansowe w ramach </w:t>
      </w:r>
      <w:r w:rsidRPr="009D5FF1">
        <w:rPr>
          <w:iCs/>
          <w:color w:val="auto"/>
        </w:rPr>
        <w:t xml:space="preserve">Projektu </w:t>
      </w:r>
      <w:r w:rsidRPr="009D5FF1">
        <w:rPr>
          <w:color w:val="auto"/>
        </w:rPr>
        <w:t xml:space="preserve">na realizację </w:t>
      </w:r>
      <w:r w:rsidRPr="009D5FF1">
        <w:rPr>
          <w:iCs/>
          <w:color w:val="auto"/>
        </w:rPr>
        <w:t xml:space="preserve">Usługi </w:t>
      </w:r>
      <w:r w:rsidRPr="009D5FF1">
        <w:rPr>
          <w:color w:val="auto"/>
        </w:rPr>
        <w:t xml:space="preserve">wynikającej z </w:t>
      </w:r>
      <w:r w:rsidRPr="009D5FF1">
        <w:rPr>
          <w:iCs/>
          <w:color w:val="auto"/>
        </w:rPr>
        <w:t xml:space="preserve">Wniosku </w:t>
      </w:r>
      <w:r w:rsidRPr="009D5FF1">
        <w:rPr>
          <w:iCs/>
          <w:color w:val="auto"/>
        </w:rPr>
        <w:br/>
        <w:t xml:space="preserve">o Bon </w:t>
      </w:r>
      <w:r w:rsidRPr="009D5FF1">
        <w:rPr>
          <w:color w:val="auto"/>
        </w:rPr>
        <w:t xml:space="preserve">przekazywane są Wykonawcy w formie opłacenia przelewem przez </w:t>
      </w:r>
      <w:r w:rsidRPr="009D5FF1">
        <w:rPr>
          <w:iCs/>
          <w:color w:val="auto"/>
        </w:rPr>
        <w:t xml:space="preserve">Operatora </w:t>
      </w:r>
      <w:r w:rsidRPr="009D5FF1">
        <w:rPr>
          <w:color w:val="auto"/>
        </w:rPr>
        <w:t xml:space="preserve">zobowiązań </w:t>
      </w:r>
      <w:proofErr w:type="spellStart"/>
      <w:r w:rsidRPr="009D5FF1">
        <w:rPr>
          <w:iCs/>
          <w:color w:val="auto"/>
        </w:rPr>
        <w:t>Grantobiorcy</w:t>
      </w:r>
      <w:proofErr w:type="spellEnd"/>
      <w:r w:rsidRPr="009D5FF1">
        <w:rPr>
          <w:iCs/>
          <w:color w:val="auto"/>
        </w:rPr>
        <w:t xml:space="preserve"> </w:t>
      </w:r>
      <w:r w:rsidRPr="009D5FF1">
        <w:rPr>
          <w:color w:val="auto"/>
        </w:rPr>
        <w:t xml:space="preserve">wynikających z faktury (lub równoważnego dowodu księgowego) za </w:t>
      </w:r>
      <w:r w:rsidRPr="009D5FF1">
        <w:rPr>
          <w:iCs/>
          <w:color w:val="auto"/>
        </w:rPr>
        <w:t xml:space="preserve">Usługę </w:t>
      </w:r>
      <w:r w:rsidRPr="009D5FF1">
        <w:rPr>
          <w:color w:val="auto"/>
        </w:rPr>
        <w:t xml:space="preserve">pomniejszoną o kwotę podatku VAT, </w:t>
      </w:r>
      <w:r w:rsidRPr="009D5FF1">
        <w:rPr>
          <w:color w:val="auto"/>
        </w:rPr>
        <w:br/>
        <w:t xml:space="preserve">który zostanie opłacony na rzecz Wykonawcy przez </w:t>
      </w:r>
      <w:proofErr w:type="spellStart"/>
      <w:r w:rsidRPr="009D5FF1">
        <w:rPr>
          <w:iCs/>
          <w:color w:val="auto"/>
        </w:rPr>
        <w:t>Grantobiorcę</w:t>
      </w:r>
      <w:proofErr w:type="spellEnd"/>
      <w:r w:rsidRPr="009D5FF1">
        <w:rPr>
          <w:color w:val="auto"/>
        </w:rPr>
        <w:t>.</w:t>
      </w:r>
    </w:p>
    <w:p w14:paraId="1D5ED349" w14:textId="77777777" w:rsidR="00FF352F" w:rsidRPr="009D5FF1" w:rsidRDefault="00FF352F" w:rsidP="0043140F">
      <w:pPr>
        <w:pStyle w:val="Default"/>
        <w:numPr>
          <w:ilvl w:val="0"/>
          <w:numId w:val="5"/>
        </w:numPr>
        <w:spacing w:after="240" w:line="276" w:lineRule="auto"/>
        <w:ind w:left="357" w:hanging="357"/>
        <w:jc w:val="both"/>
        <w:rPr>
          <w:color w:val="auto"/>
        </w:rPr>
      </w:pPr>
      <w:r w:rsidRPr="009D5FF1">
        <w:rPr>
          <w:color w:val="auto"/>
        </w:rPr>
        <w:lastRenderedPageBreak/>
        <w:t xml:space="preserve">Koszty kwalifikowane mogą być objęte wsparciem na podstawie </w:t>
      </w:r>
      <w:r w:rsidRPr="009D5FF1">
        <w:rPr>
          <w:iCs/>
          <w:color w:val="auto"/>
        </w:rPr>
        <w:t xml:space="preserve">Wniosku </w:t>
      </w:r>
      <w:r w:rsidRPr="009D5FF1">
        <w:rPr>
          <w:iCs/>
          <w:color w:val="auto"/>
        </w:rPr>
        <w:br/>
        <w:t xml:space="preserve">o Bon </w:t>
      </w:r>
      <w:r w:rsidRPr="009D5FF1">
        <w:rPr>
          <w:color w:val="auto"/>
        </w:rPr>
        <w:t xml:space="preserve">zgodnie z maksymalną wartością określonego </w:t>
      </w:r>
      <w:r w:rsidRPr="009D5FF1">
        <w:rPr>
          <w:iCs/>
          <w:color w:val="auto"/>
        </w:rPr>
        <w:t xml:space="preserve">Bonu. </w:t>
      </w:r>
      <w:r w:rsidRPr="009D5FF1">
        <w:rPr>
          <w:color w:val="auto"/>
        </w:rPr>
        <w:t xml:space="preserve">Wartość kosztów kwalifikowanych nieobjętych wsparciem ponosi </w:t>
      </w:r>
      <w:proofErr w:type="spellStart"/>
      <w:r w:rsidRPr="009D5FF1">
        <w:rPr>
          <w:iCs/>
          <w:color w:val="auto"/>
        </w:rPr>
        <w:t>Grantobiorca</w:t>
      </w:r>
      <w:proofErr w:type="spellEnd"/>
      <w:r w:rsidRPr="009D5FF1">
        <w:rPr>
          <w:color w:val="auto"/>
        </w:rPr>
        <w:t>.</w:t>
      </w:r>
    </w:p>
    <w:p w14:paraId="1D5ED34A" w14:textId="77777777" w:rsidR="00FF352F" w:rsidRPr="009D5FF1" w:rsidRDefault="00FF352F" w:rsidP="0043140F">
      <w:pPr>
        <w:pStyle w:val="Default"/>
        <w:numPr>
          <w:ilvl w:val="0"/>
          <w:numId w:val="5"/>
        </w:numPr>
        <w:spacing w:after="240" w:line="276" w:lineRule="auto"/>
        <w:ind w:left="357" w:hanging="357"/>
        <w:jc w:val="both"/>
        <w:rPr>
          <w:color w:val="auto"/>
        </w:rPr>
      </w:pPr>
      <w:r w:rsidRPr="009D5FF1">
        <w:rPr>
          <w:color w:val="auto"/>
        </w:rPr>
        <w:t xml:space="preserve">Wydatki poniesione po złożeniu Wniosku będą mogły zostać uznane </w:t>
      </w:r>
      <w:r w:rsidRPr="009D5FF1">
        <w:rPr>
          <w:color w:val="auto"/>
        </w:rPr>
        <w:br/>
        <w:t>za kwalifikujące się do objęcia wsparciem pod warunkiem pozytywnego wyniku oceny Wniosku, zawarcia Umowy o udzielenie wsparcia, ustanowienia zab</w:t>
      </w:r>
      <w:r w:rsidR="00341719" w:rsidRPr="009D5FF1">
        <w:rPr>
          <w:color w:val="auto"/>
        </w:rPr>
        <w:t xml:space="preserve">ezpieczenia, </w:t>
      </w:r>
      <w:r w:rsidRPr="009D5FF1">
        <w:rPr>
          <w:color w:val="auto"/>
        </w:rPr>
        <w:t xml:space="preserve">opłacenia kosztów niekwalifikowalnych o których mowa </w:t>
      </w:r>
      <w:r w:rsidR="00AD05D9" w:rsidRPr="009D5FF1">
        <w:rPr>
          <w:color w:val="auto"/>
        </w:rPr>
        <w:br/>
      </w:r>
      <w:r w:rsidRPr="009D5FF1">
        <w:rPr>
          <w:color w:val="auto"/>
        </w:rPr>
        <w:t>w §11 ust.</w:t>
      </w:r>
      <w:r w:rsidR="00341719" w:rsidRPr="009D5FF1">
        <w:rPr>
          <w:color w:val="auto"/>
        </w:rPr>
        <w:t xml:space="preserve"> </w:t>
      </w:r>
      <w:r w:rsidRPr="009D5FF1">
        <w:rPr>
          <w:color w:val="auto"/>
        </w:rPr>
        <w:t xml:space="preserve">8 oraz </w:t>
      </w:r>
      <w:r w:rsidR="00341719" w:rsidRPr="009D5FF1">
        <w:rPr>
          <w:color w:val="auto"/>
        </w:rPr>
        <w:t xml:space="preserve">opłacenia 15 proc. kosztów kwalifikowalnych zgodnie z §12 </w:t>
      </w:r>
      <w:r w:rsidRPr="009D5FF1">
        <w:rPr>
          <w:color w:val="auto"/>
        </w:rPr>
        <w:t xml:space="preserve">ust. </w:t>
      </w:r>
      <w:r w:rsidR="00341719" w:rsidRPr="009D5FF1">
        <w:rPr>
          <w:color w:val="auto"/>
        </w:rPr>
        <w:t xml:space="preserve">1 </w:t>
      </w:r>
      <w:r w:rsidRPr="009D5FF1">
        <w:rPr>
          <w:color w:val="auto"/>
        </w:rPr>
        <w:t>Regulaminu.</w:t>
      </w:r>
    </w:p>
    <w:p w14:paraId="1D5ED34B" w14:textId="77777777" w:rsidR="00FF352F" w:rsidRPr="009D5FF1" w:rsidRDefault="00FF352F" w:rsidP="0043140F">
      <w:pPr>
        <w:pStyle w:val="Default"/>
        <w:numPr>
          <w:ilvl w:val="0"/>
          <w:numId w:val="5"/>
        </w:numPr>
        <w:spacing w:after="240" w:line="276" w:lineRule="auto"/>
        <w:ind w:left="357" w:hanging="357"/>
        <w:jc w:val="both"/>
        <w:rPr>
          <w:color w:val="auto"/>
        </w:rPr>
      </w:pPr>
      <w:r w:rsidRPr="009D5FF1">
        <w:rPr>
          <w:color w:val="auto"/>
        </w:rPr>
        <w:t xml:space="preserve">Podstawą wypłaty wsparcia będzie złożenie prawidłowo wypełnionego oraz kompletnego Raportu cząstkowego/końcowego w formie papierowej wraz </w:t>
      </w:r>
      <w:r w:rsidR="00BD2827" w:rsidRPr="009D5FF1">
        <w:rPr>
          <w:color w:val="auto"/>
        </w:rPr>
        <w:br/>
      </w:r>
      <w:r w:rsidRPr="009D5FF1">
        <w:rPr>
          <w:color w:val="auto"/>
        </w:rPr>
        <w:t>z następującymi załącznikami:</w:t>
      </w:r>
    </w:p>
    <w:p w14:paraId="1D5ED34C" w14:textId="77777777" w:rsidR="00FF352F" w:rsidRPr="009D5FF1" w:rsidRDefault="35741B0A" w:rsidP="35741B0A">
      <w:pPr>
        <w:pStyle w:val="Default"/>
        <w:numPr>
          <w:ilvl w:val="1"/>
          <w:numId w:val="5"/>
        </w:numPr>
        <w:spacing w:after="240" w:line="276" w:lineRule="auto"/>
        <w:jc w:val="both"/>
        <w:rPr>
          <w:color w:val="auto"/>
        </w:rPr>
      </w:pPr>
      <w:r w:rsidRPr="009D5FF1">
        <w:rPr>
          <w:color w:val="auto"/>
        </w:rPr>
        <w:t xml:space="preserve">Poświadczoną przez </w:t>
      </w:r>
      <w:proofErr w:type="spellStart"/>
      <w:r w:rsidRPr="009D5FF1">
        <w:rPr>
          <w:color w:val="auto"/>
        </w:rPr>
        <w:t>Grantobiorcę</w:t>
      </w:r>
      <w:proofErr w:type="spellEnd"/>
      <w:r w:rsidRPr="009D5FF1">
        <w:rPr>
          <w:color w:val="auto"/>
        </w:rPr>
        <w:t xml:space="preserve"> za zgodność z oryginałem kopią faktury VAT lub innego równoważnego dokumentu księgowego otrzymaną </w:t>
      </w:r>
      <w:r w:rsidR="00FF352F" w:rsidRPr="009D5FF1">
        <w:rPr>
          <w:color w:val="auto"/>
        </w:rPr>
        <w:br/>
      </w:r>
      <w:r w:rsidRPr="009D5FF1">
        <w:rPr>
          <w:color w:val="auto"/>
        </w:rPr>
        <w:t>od Wykonawcy/Brokera innowacji* za wykonanie Usługi/Usługi brokerskiej*,</w:t>
      </w:r>
    </w:p>
    <w:p w14:paraId="1D5ED34D" w14:textId="77777777" w:rsidR="00FF352F" w:rsidRPr="009D5FF1" w:rsidRDefault="00FF352F" w:rsidP="0043140F">
      <w:pPr>
        <w:pStyle w:val="Default"/>
        <w:numPr>
          <w:ilvl w:val="1"/>
          <w:numId w:val="5"/>
        </w:numPr>
        <w:spacing w:after="240" w:line="276" w:lineRule="auto"/>
        <w:jc w:val="both"/>
        <w:rPr>
          <w:color w:val="auto"/>
        </w:rPr>
      </w:pPr>
      <w:r w:rsidRPr="009D5FF1">
        <w:rPr>
          <w:color w:val="auto"/>
        </w:rPr>
        <w:t xml:space="preserve">Poświadczoną przez </w:t>
      </w:r>
      <w:proofErr w:type="spellStart"/>
      <w:r w:rsidRPr="009D5FF1">
        <w:rPr>
          <w:color w:val="auto"/>
        </w:rPr>
        <w:t>Grantobiorcę</w:t>
      </w:r>
      <w:proofErr w:type="spellEnd"/>
      <w:r w:rsidRPr="009D5FF1">
        <w:rPr>
          <w:color w:val="auto"/>
        </w:rPr>
        <w:t xml:space="preserve"> za zgodność z oryginałem kopią umowy zawartej z Wykonawcą, mającą za swój przedmiot przeniesienie przez Wykonawcę na rzecz </w:t>
      </w:r>
      <w:proofErr w:type="spellStart"/>
      <w:r w:rsidRPr="009D5FF1">
        <w:rPr>
          <w:color w:val="auto"/>
        </w:rPr>
        <w:t>Grantobiorcy</w:t>
      </w:r>
      <w:proofErr w:type="spellEnd"/>
      <w:r w:rsidRPr="009D5FF1">
        <w:rPr>
          <w:color w:val="auto"/>
        </w:rPr>
        <w:t>:</w:t>
      </w:r>
    </w:p>
    <w:p w14:paraId="1D5ED34E" w14:textId="77777777" w:rsidR="00FF352F" w:rsidRPr="009D5FF1" w:rsidRDefault="00FF352F" w:rsidP="0043140F">
      <w:pPr>
        <w:pStyle w:val="Default"/>
        <w:numPr>
          <w:ilvl w:val="2"/>
          <w:numId w:val="5"/>
        </w:numPr>
        <w:spacing w:after="240" w:line="276" w:lineRule="auto"/>
        <w:jc w:val="both"/>
        <w:rPr>
          <w:color w:val="auto"/>
        </w:rPr>
      </w:pPr>
      <w:r w:rsidRPr="009D5FF1">
        <w:rPr>
          <w:color w:val="auto"/>
        </w:rPr>
        <w:t xml:space="preserve">autorskich praw majątkowych do wykonanych przez Wykonawcę na rzecz </w:t>
      </w:r>
      <w:proofErr w:type="spellStart"/>
      <w:r w:rsidRPr="009D5FF1">
        <w:rPr>
          <w:color w:val="auto"/>
        </w:rPr>
        <w:t>Grantobiorcy</w:t>
      </w:r>
      <w:proofErr w:type="spellEnd"/>
      <w:r w:rsidRPr="009D5FF1">
        <w:rPr>
          <w:color w:val="auto"/>
        </w:rPr>
        <w:t xml:space="preserve"> prac określonych we Wniosku o bon, traktowanych jako utwór w rozumieniu ustawy z dnia 04.02.1994 r. o prawie autorskim </w:t>
      </w:r>
      <w:r w:rsidR="00AD05D9" w:rsidRPr="009D5FF1">
        <w:rPr>
          <w:color w:val="auto"/>
        </w:rPr>
        <w:br/>
      </w:r>
      <w:r w:rsidRPr="009D5FF1">
        <w:rPr>
          <w:color w:val="auto"/>
        </w:rPr>
        <w:t>i prawach pokrewnych na wszystkich polach eksploatacji,</w:t>
      </w:r>
    </w:p>
    <w:p w14:paraId="1D5ED34F" w14:textId="77777777" w:rsidR="00FF352F" w:rsidRPr="009D5FF1" w:rsidRDefault="00FF352F" w:rsidP="0043140F">
      <w:pPr>
        <w:pStyle w:val="Default"/>
        <w:numPr>
          <w:ilvl w:val="2"/>
          <w:numId w:val="5"/>
        </w:numPr>
        <w:spacing w:after="240" w:line="276" w:lineRule="auto"/>
        <w:jc w:val="both"/>
        <w:rPr>
          <w:color w:val="auto"/>
        </w:rPr>
      </w:pPr>
      <w:r w:rsidRPr="009D5FF1">
        <w:rPr>
          <w:color w:val="auto"/>
        </w:rPr>
        <w:t xml:space="preserve">praw własności przemysłowej nabytych w związku z wykonanymi przez Wykonawcę na rzecz </w:t>
      </w:r>
      <w:proofErr w:type="spellStart"/>
      <w:r w:rsidRPr="009D5FF1">
        <w:rPr>
          <w:color w:val="auto"/>
        </w:rPr>
        <w:t>Grantobiorcy</w:t>
      </w:r>
      <w:proofErr w:type="spellEnd"/>
      <w:r w:rsidRPr="009D5FF1">
        <w:rPr>
          <w:color w:val="auto"/>
        </w:rPr>
        <w:t xml:space="preserve"> pracami określonymi we Wniosku </w:t>
      </w:r>
      <w:r w:rsidR="00AD05D9" w:rsidRPr="009D5FF1">
        <w:rPr>
          <w:color w:val="auto"/>
        </w:rPr>
        <w:br/>
      </w:r>
      <w:r w:rsidRPr="009D5FF1">
        <w:rPr>
          <w:color w:val="auto"/>
        </w:rPr>
        <w:t xml:space="preserve">o Bon, w szczególności praw do zgłoszeń patentowych i wniosków </w:t>
      </w:r>
      <w:r w:rsidR="00AD05D9" w:rsidRPr="009D5FF1">
        <w:rPr>
          <w:color w:val="auto"/>
        </w:rPr>
        <w:br/>
      </w:r>
      <w:r w:rsidRPr="009D5FF1">
        <w:rPr>
          <w:color w:val="auto"/>
        </w:rPr>
        <w:t xml:space="preserve">o ochronę wzorów użytkowych i przemysłowych w rozumieniu ustawy </w:t>
      </w:r>
      <w:r w:rsidR="00AD05D9" w:rsidRPr="009D5FF1">
        <w:rPr>
          <w:color w:val="auto"/>
        </w:rPr>
        <w:br/>
      </w:r>
      <w:r w:rsidRPr="009D5FF1">
        <w:rPr>
          <w:color w:val="auto"/>
        </w:rPr>
        <w:t>z dnia 30.06.2000 r. Prawo własności przemysłowej,</w:t>
      </w:r>
    </w:p>
    <w:p w14:paraId="1D5ED350" w14:textId="77777777" w:rsidR="00FF352F" w:rsidRPr="009D5FF1" w:rsidRDefault="00FF352F" w:rsidP="0043140F">
      <w:pPr>
        <w:pStyle w:val="Default"/>
        <w:numPr>
          <w:ilvl w:val="1"/>
          <w:numId w:val="5"/>
        </w:numPr>
        <w:spacing w:after="240" w:line="276" w:lineRule="auto"/>
        <w:jc w:val="both"/>
        <w:rPr>
          <w:color w:val="auto"/>
        </w:rPr>
      </w:pPr>
      <w:r w:rsidRPr="009D5FF1">
        <w:rPr>
          <w:color w:val="auto"/>
        </w:rPr>
        <w:t xml:space="preserve">W przypadku, gdy w treści Wniosku o Bon uwzględniono dokonanie przez </w:t>
      </w:r>
      <w:proofErr w:type="spellStart"/>
      <w:r w:rsidRPr="009D5FF1">
        <w:rPr>
          <w:color w:val="auto"/>
        </w:rPr>
        <w:t>Grantobiorcę</w:t>
      </w:r>
      <w:proofErr w:type="spellEnd"/>
      <w:r w:rsidRPr="009D5FF1">
        <w:rPr>
          <w:color w:val="auto"/>
        </w:rPr>
        <w:t xml:space="preserve"> zgłoszenia patentowego/wzoru przemysłowego/wzoru użytkowego </w:t>
      </w:r>
      <w:r w:rsidR="00BD2827" w:rsidRPr="009D5FF1">
        <w:rPr>
          <w:color w:val="auto"/>
        </w:rPr>
        <w:t>(</w:t>
      </w:r>
      <w:r w:rsidR="00C5062F" w:rsidRPr="009D5FF1">
        <w:rPr>
          <w:color w:val="auto"/>
        </w:rPr>
        <w:t>w Polsce lub/i za granicą</w:t>
      </w:r>
      <w:r w:rsidR="00BD2827" w:rsidRPr="009D5FF1">
        <w:rPr>
          <w:color w:val="auto"/>
        </w:rPr>
        <w:t xml:space="preserve">) </w:t>
      </w:r>
      <w:r w:rsidRPr="009D5FF1">
        <w:rPr>
          <w:color w:val="auto"/>
        </w:rPr>
        <w:t xml:space="preserve">poświadczonego przez </w:t>
      </w:r>
      <w:proofErr w:type="spellStart"/>
      <w:r w:rsidRPr="009D5FF1">
        <w:rPr>
          <w:color w:val="auto"/>
        </w:rPr>
        <w:t>Grantobiorcę</w:t>
      </w:r>
      <w:proofErr w:type="spellEnd"/>
      <w:r w:rsidRPr="009D5FF1">
        <w:rPr>
          <w:color w:val="auto"/>
        </w:rPr>
        <w:t xml:space="preserve"> za zgodność z oryginałem dokumentu potwierdzającego dokonanie na rzecz </w:t>
      </w:r>
      <w:proofErr w:type="spellStart"/>
      <w:r w:rsidRPr="009D5FF1">
        <w:rPr>
          <w:color w:val="auto"/>
        </w:rPr>
        <w:t>Grantobiorcy</w:t>
      </w:r>
      <w:proofErr w:type="spellEnd"/>
      <w:r w:rsidRPr="009D5FF1">
        <w:rPr>
          <w:color w:val="auto"/>
        </w:rPr>
        <w:t xml:space="preserve"> zgłoszenia</w:t>
      </w:r>
      <w:r w:rsidR="00047B3D" w:rsidRPr="009D5FF1">
        <w:rPr>
          <w:color w:val="auto"/>
        </w:rPr>
        <w:t>,</w:t>
      </w:r>
    </w:p>
    <w:p w14:paraId="1D5ED351" w14:textId="77777777" w:rsidR="00FF352F" w:rsidRPr="009D5FF1" w:rsidRDefault="00FF352F" w:rsidP="0043140F">
      <w:pPr>
        <w:pStyle w:val="Default"/>
        <w:numPr>
          <w:ilvl w:val="2"/>
          <w:numId w:val="5"/>
        </w:numPr>
        <w:spacing w:after="240" w:line="276" w:lineRule="auto"/>
        <w:jc w:val="both"/>
        <w:rPr>
          <w:color w:val="auto"/>
        </w:rPr>
      </w:pPr>
      <w:r w:rsidRPr="009D5FF1">
        <w:rPr>
          <w:color w:val="auto"/>
        </w:rPr>
        <w:t xml:space="preserve">lub zobowiązanie </w:t>
      </w:r>
      <w:proofErr w:type="spellStart"/>
      <w:r w:rsidRPr="009D5FF1">
        <w:rPr>
          <w:color w:val="auto"/>
        </w:rPr>
        <w:t>Grantobiorcy</w:t>
      </w:r>
      <w:proofErr w:type="spellEnd"/>
      <w:r w:rsidRPr="009D5FF1">
        <w:rPr>
          <w:color w:val="auto"/>
        </w:rPr>
        <w:t xml:space="preserve"> i Wykonawcy do dokonania zgłoszenia w nieprzekraczalnym terminie do dnia określonego w Umowie, </w:t>
      </w:r>
      <w:r w:rsidR="00AD05D9" w:rsidRPr="009D5FF1">
        <w:rPr>
          <w:color w:val="auto"/>
        </w:rPr>
        <w:br/>
      </w:r>
      <w:r w:rsidRPr="009D5FF1">
        <w:rPr>
          <w:color w:val="auto"/>
        </w:rPr>
        <w:t xml:space="preserve">a następnie przedstawienia Operatorowi poświadczonego przez </w:t>
      </w:r>
      <w:proofErr w:type="spellStart"/>
      <w:r w:rsidRPr="009D5FF1">
        <w:rPr>
          <w:color w:val="auto"/>
        </w:rPr>
        <w:lastRenderedPageBreak/>
        <w:t>Grantobiorcę</w:t>
      </w:r>
      <w:proofErr w:type="spellEnd"/>
      <w:r w:rsidRPr="009D5FF1">
        <w:rPr>
          <w:color w:val="auto"/>
        </w:rPr>
        <w:t xml:space="preserve"> za zgodność z oryginałem dokumentu potwierdzającego dokonanie na rzecz </w:t>
      </w:r>
      <w:proofErr w:type="spellStart"/>
      <w:r w:rsidRPr="009D5FF1">
        <w:rPr>
          <w:color w:val="auto"/>
        </w:rPr>
        <w:t>Grantobiorcy</w:t>
      </w:r>
      <w:proofErr w:type="spellEnd"/>
      <w:r w:rsidRPr="009D5FF1">
        <w:rPr>
          <w:color w:val="auto"/>
        </w:rPr>
        <w:t xml:space="preserve"> zgłoszenia,</w:t>
      </w:r>
    </w:p>
    <w:p w14:paraId="1D5ED352" w14:textId="77777777" w:rsidR="00FF352F" w:rsidRPr="009D5FF1" w:rsidRDefault="00FF352F" w:rsidP="0043140F">
      <w:pPr>
        <w:pStyle w:val="Default"/>
        <w:numPr>
          <w:ilvl w:val="2"/>
          <w:numId w:val="5"/>
        </w:numPr>
        <w:spacing w:after="240" w:line="276" w:lineRule="auto"/>
        <w:jc w:val="both"/>
        <w:rPr>
          <w:color w:val="auto"/>
        </w:rPr>
      </w:pPr>
      <w:r w:rsidRPr="009D5FF1">
        <w:rPr>
          <w:color w:val="auto"/>
        </w:rPr>
        <w:t xml:space="preserve">lub gdy realizacja zgłoszenia okazała się niezasadna w wyniku wykonania Usługi, oświadczenia </w:t>
      </w:r>
      <w:proofErr w:type="spellStart"/>
      <w:r w:rsidRPr="009D5FF1">
        <w:rPr>
          <w:color w:val="auto"/>
        </w:rPr>
        <w:t>Grantobiorcy</w:t>
      </w:r>
      <w:proofErr w:type="spellEnd"/>
      <w:r w:rsidRPr="009D5FF1">
        <w:rPr>
          <w:color w:val="auto"/>
        </w:rPr>
        <w:t xml:space="preserve"> i Wykonawcy o braku możliwości realizacji zgłoszenia patentowego wraz z podaniem przyczyn. Operator zastrzega sobie prawo odmowy przyjęcia podanych przyczyn,</w:t>
      </w:r>
      <w:r w:rsidR="00AD05D9" w:rsidRPr="009D5FF1">
        <w:rPr>
          <w:color w:val="auto"/>
        </w:rPr>
        <w:br/>
      </w:r>
      <w:r w:rsidRPr="009D5FF1">
        <w:rPr>
          <w:color w:val="auto"/>
        </w:rPr>
        <w:t xml:space="preserve"> a tym samym niezasadności dokonania zgłoszenia.</w:t>
      </w:r>
    </w:p>
    <w:p w14:paraId="1D5ED353" w14:textId="77777777" w:rsidR="00FF352F" w:rsidRPr="009D5FF1" w:rsidRDefault="00047B3D" w:rsidP="0043140F">
      <w:pPr>
        <w:numPr>
          <w:ilvl w:val="0"/>
          <w:numId w:val="5"/>
        </w:numPr>
        <w:suppressAutoHyphens/>
        <w:spacing w:after="200" w:line="276" w:lineRule="auto"/>
        <w:jc w:val="both"/>
        <w:rPr>
          <w:rFonts w:ascii="Arial" w:hAnsi="Arial" w:cs="Arial"/>
        </w:rPr>
      </w:pPr>
      <w:r w:rsidRPr="009D5FF1">
        <w:rPr>
          <w:rFonts w:ascii="Arial" w:hAnsi="Arial" w:cs="Arial"/>
        </w:rPr>
        <w:t>W przypadku</w:t>
      </w:r>
      <w:r w:rsidR="00FF352F" w:rsidRPr="009D5FF1">
        <w:rPr>
          <w:rFonts w:ascii="Arial" w:hAnsi="Arial" w:cs="Arial"/>
        </w:rPr>
        <w:t xml:space="preserve"> stwierdzenia przez Operatora</w:t>
      </w:r>
      <w:r w:rsidR="00FF352F" w:rsidRPr="009D5FF1">
        <w:rPr>
          <w:rFonts w:ascii="Arial" w:hAnsi="Arial" w:cs="Arial"/>
          <w:iCs/>
        </w:rPr>
        <w:t xml:space="preserve"> </w:t>
      </w:r>
      <w:r w:rsidR="00FF352F" w:rsidRPr="009D5FF1">
        <w:rPr>
          <w:rFonts w:ascii="Arial" w:hAnsi="Arial" w:cs="Arial"/>
        </w:rPr>
        <w:t xml:space="preserve">braków lub niezgodności </w:t>
      </w:r>
      <w:r w:rsidRPr="009D5FF1">
        <w:rPr>
          <w:rFonts w:ascii="Arial" w:hAnsi="Arial" w:cs="Arial"/>
        </w:rPr>
        <w:br/>
      </w:r>
      <w:r w:rsidR="00FF352F" w:rsidRPr="009D5FF1">
        <w:rPr>
          <w:rFonts w:ascii="Arial" w:hAnsi="Arial" w:cs="Arial"/>
        </w:rPr>
        <w:t xml:space="preserve">w przedstawionych dokumentach, Grantobiorca będzie miał obowiązek uzupełnić brakujące informacje w terminie </w:t>
      </w:r>
      <w:r w:rsidR="007B1FA3" w:rsidRPr="009D5FF1">
        <w:rPr>
          <w:rFonts w:ascii="Arial" w:hAnsi="Arial" w:cs="Arial"/>
        </w:rPr>
        <w:t>5</w:t>
      </w:r>
      <w:r w:rsidR="00FF352F" w:rsidRPr="009D5FF1">
        <w:rPr>
          <w:rFonts w:ascii="Arial" w:hAnsi="Arial" w:cs="Arial"/>
        </w:rPr>
        <w:t xml:space="preserve"> dni roboczych od dnia otrzymania wezwania pod rygorem uznania dopuszczenia się przez Grantobiorcę ciężkiego naruszenia postanowień Umowy.</w:t>
      </w:r>
    </w:p>
    <w:p w14:paraId="1D5ED354" w14:textId="77777777" w:rsidR="00FF352F" w:rsidRPr="009D5FF1" w:rsidRDefault="35741B0A" w:rsidP="35741B0A">
      <w:pPr>
        <w:numPr>
          <w:ilvl w:val="0"/>
          <w:numId w:val="5"/>
        </w:numPr>
        <w:suppressAutoHyphens/>
        <w:spacing w:after="200" w:line="276" w:lineRule="auto"/>
        <w:ind w:left="426"/>
        <w:jc w:val="both"/>
        <w:rPr>
          <w:rFonts w:ascii="Arial" w:hAnsi="Arial" w:cs="Arial"/>
        </w:rPr>
      </w:pPr>
      <w:r w:rsidRPr="009D5FF1">
        <w:rPr>
          <w:rFonts w:ascii="Arial" w:hAnsi="Arial" w:cs="Arial"/>
        </w:rPr>
        <w:t xml:space="preserve">Operator będzie weryfikował otrzymane dokumenty w terminie 20 dni roboczych od dnia otrzymania kompletu poprawnie przygotowanych dokumentów, </w:t>
      </w:r>
      <w:r w:rsidR="00FF352F" w:rsidRPr="009D5FF1">
        <w:br/>
      </w:r>
      <w:r w:rsidRPr="009D5FF1">
        <w:rPr>
          <w:rFonts w:ascii="Arial" w:hAnsi="Arial" w:cs="Arial"/>
        </w:rPr>
        <w:t>nie zawierających braków lub niezgodności.</w:t>
      </w:r>
    </w:p>
    <w:p w14:paraId="1D5ED355" w14:textId="77777777" w:rsidR="00FF352F" w:rsidRPr="009D5FF1" w:rsidRDefault="35741B0A" w:rsidP="0043140F">
      <w:pPr>
        <w:numPr>
          <w:ilvl w:val="0"/>
          <w:numId w:val="5"/>
        </w:numPr>
        <w:suppressAutoHyphens/>
        <w:spacing w:after="200" w:line="276" w:lineRule="auto"/>
        <w:ind w:left="426"/>
        <w:jc w:val="both"/>
        <w:rPr>
          <w:rFonts w:ascii="Arial" w:hAnsi="Arial" w:cs="Arial"/>
        </w:rPr>
      </w:pPr>
      <w:r w:rsidRPr="009D5FF1">
        <w:rPr>
          <w:rFonts w:ascii="Arial" w:hAnsi="Arial" w:cs="Arial"/>
        </w:rPr>
        <w:t>Operator pod warunkiem dostępności środków finansowych na koncie projektowym, dokona wypłaty wsparcia w formie przelewu bankowego w terminie 20 dni roboczych od zatwierdzenia Raportu wraz z załącznikami, w całości bezpośrednio na rachunek bankowy Wykonawcy</w:t>
      </w:r>
      <w:r w:rsidRPr="009D5FF1">
        <w:rPr>
          <w:rFonts w:ascii="Arial" w:eastAsia="Times New Roman" w:hAnsi="Arial" w:cs="Arial"/>
        </w:rPr>
        <w:t xml:space="preserve"> wskazany w Umowie.</w:t>
      </w:r>
    </w:p>
    <w:p w14:paraId="1D5ED356" w14:textId="77777777" w:rsidR="00FF352F" w:rsidRPr="009D5FF1" w:rsidRDefault="35741B0A" w:rsidP="0043140F">
      <w:pPr>
        <w:pStyle w:val="Default"/>
        <w:numPr>
          <w:ilvl w:val="0"/>
          <w:numId w:val="5"/>
        </w:numPr>
        <w:spacing w:after="240" w:line="276" w:lineRule="auto"/>
        <w:ind w:left="426"/>
        <w:jc w:val="both"/>
        <w:rPr>
          <w:color w:val="auto"/>
        </w:rPr>
      </w:pPr>
      <w:r w:rsidRPr="009D5FF1">
        <w:rPr>
          <w:color w:val="auto"/>
        </w:rPr>
        <w:t xml:space="preserve">Jeżeli kwota wskazana na fakturze jest wyższa niż kwota przyznana </w:t>
      </w:r>
      <w:proofErr w:type="spellStart"/>
      <w:r w:rsidRPr="009D5FF1">
        <w:rPr>
          <w:color w:val="auto"/>
        </w:rPr>
        <w:t>Grantobiorcy</w:t>
      </w:r>
      <w:proofErr w:type="spellEnd"/>
      <w:r w:rsidRPr="009D5FF1">
        <w:rPr>
          <w:color w:val="auto"/>
        </w:rPr>
        <w:t xml:space="preserve"> przez Operatora, to wsparcie finansowe wypłacane jest zgodnie </w:t>
      </w:r>
      <w:r w:rsidR="00FF352F" w:rsidRPr="009D5FF1">
        <w:rPr>
          <w:color w:val="auto"/>
        </w:rPr>
        <w:br/>
      </w:r>
      <w:r w:rsidRPr="009D5FF1">
        <w:rPr>
          <w:color w:val="auto"/>
        </w:rPr>
        <w:t>z Umową.</w:t>
      </w:r>
    </w:p>
    <w:p w14:paraId="1D5ED357" w14:textId="77777777" w:rsidR="00FF352F" w:rsidRPr="009D5FF1" w:rsidRDefault="35741B0A" w:rsidP="0043140F">
      <w:pPr>
        <w:pStyle w:val="Default"/>
        <w:numPr>
          <w:ilvl w:val="0"/>
          <w:numId w:val="5"/>
        </w:numPr>
        <w:spacing w:after="240" w:line="276" w:lineRule="auto"/>
        <w:ind w:left="426"/>
        <w:jc w:val="both"/>
        <w:rPr>
          <w:color w:val="auto"/>
        </w:rPr>
      </w:pPr>
      <w:r w:rsidRPr="009D5FF1">
        <w:rPr>
          <w:color w:val="auto"/>
        </w:rPr>
        <w:t xml:space="preserve">Jeżeli kwota wskazana na fakturze jest niższa niż kwota przyznana </w:t>
      </w:r>
      <w:proofErr w:type="spellStart"/>
      <w:r w:rsidRPr="009D5FF1">
        <w:rPr>
          <w:color w:val="auto"/>
        </w:rPr>
        <w:t>Grantobiorcy</w:t>
      </w:r>
      <w:proofErr w:type="spellEnd"/>
      <w:r w:rsidRPr="009D5FF1">
        <w:rPr>
          <w:color w:val="auto"/>
        </w:rPr>
        <w:t xml:space="preserve"> przez Operatora, to wsparcie finansowe wypłacane jest zgodnie z fakturą.</w:t>
      </w:r>
    </w:p>
    <w:p w14:paraId="1D5ED358" w14:textId="77777777" w:rsidR="00FF352F" w:rsidRPr="009D5FF1" w:rsidRDefault="35741B0A" w:rsidP="0043140F">
      <w:pPr>
        <w:numPr>
          <w:ilvl w:val="0"/>
          <w:numId w:val="5"/>
        </w:numPr>
        <w:suppressAutoHyphens/>
        <w:spacing w:after="200" w:line="276" w:lineRule="auto"/>
        <w:ind w:left="426"/>
        <w:jc w:val="both"/>
        <w:rPr>
          <w:rFonts w:ascii="Arial" w:hAnsi="Arial" w:cs="Arial"/>
        </w:rPr>
      </w:pPr>
      <w:r w:rsidRPr="009D5FF1">
        <w:rPr>
          <w:rFonts w:ascii="Arial" w:hAnsi="Arial" w:cs="Arial"/>
        </w:rPr>
        <w:t>Operator będzie mógł wstrzymać wypłatę wsparcia w przypadku wystąpienia wątpliwości co do prawidłowości realizacji Umowy. W takim przypadku Grantobiorca ponosi odpowiedzialność za uregulowanie wszelkich należności wobec Wykonawcy.</w:t>
      </w:r>
    </w:p>
    <w:p w14:paraId="1D5ED359" w14:textId="77777777" w:rsidR="00FF352F" w:rsidRPr="009D5FF1" w:rsidRDefault="00047B3D" w:rsidP="0043140F">
      <w:pPr>
        <w:numPr>
          <w:ilvl w:val="0"/>
          <w:numId w:val="5"/>
        </w:numPr>
        <w:suppressAutoHyphens/>
        <w:spacing w:after="200" w:line="276" w:lineRule="auto"/>
        <w:ind w:left="426"/>
        <w:jc w:val="both"/>
        <w:rPr>
          <w:rFonts w:ascii="Arial" w:hAnsi="Arial" w:cs="Arial"/>
        </w:rPr>
      </w:pPr>
      <w:r w:rsidRPr="009D5FF1">
        <w:rPr>
          <w:rFonts w:ascii="Arial" w:hAnsi="Arial" w:cs="Arial"/>
        </w:rPr>
        <w:t>Grantobiorcy/</w:t>
      </w:r>
      <w:r w:rsidR="00FF352F" w:rsidRPr="009D5FF1">
        <w:rPr>
          <w:rFonts w:ascii="Arial" w:hAnsi="Arial" w:cs="Arial"/>
        </w:rPr>
        <w:t>Wykonawcy</w:t>
      </w:r>
      <w:r w:rsidRPr="009D5FF1">
        <w:rPr>
          <w:rFonts w:ascii="Arial" w:hAnsi="Arial" w:cs="Arial"/>
        </w:rPr>
        <w:t>/Brokerowi innowacji*</w:t>
      </w:r>
      <w:r w:rsidR="00FF352F" w:rsidRPr="009D5FF1">
        <w:rPr>
          <w:rFonts w:ascii="Arial" w:hAnsi="Arial" w:cs="Arial"/>
        </w:rPr>
        <w:t xml:space="preserve"> nie przysługują ze strony Operatora odsetki ani </w:t>
      </w:r>
      <w:r w:rsidR="00FF352F" w:rsidRPr="009D5FF1">
        <w:rPr>
          <w:rFonts w:ascii="Arial" w:hAnsi="Arial" w:cs="Arial"/>
          <w:spacing w:val="-4"/>
        </w:rPr>
        <w:t xml:space="preserve">inna forma odszkodowania za zwłokę wynikającą </w:t>
      </w:r>
      <w:r w:rsidRPr="009D5FF1">
        <w:rPr>
          <w:rFonts w:ascii="Arial" w:hAnsi="Arial" w:cs="Arial"/>
          <w:spacing w:val="-4"/>
        </w:rPr>
        <w:br/>
      </w:r>
      <w:r w:rsidR="00FF352F" w:rsidRPr="009D5FF1">
        <w:rPr>
          <w:rFonts w:ascii="Arial" w:hAnsi="Arial" w:cs="Arial"/>
          <w:spacing w:val="-4"/>
        </w:rPr>
        <w:t xml:space="preserve">z </w:t>
      </w:r>
      <w:r w:rsidRPr="009D5FF1">
        <w:rPr>
          <w:rFonts w:ascii="Arial" w:hAnsi="Arial" w:cs="Arial"/>
          <w:spacing w:val="-4"/>
        </w:rPr>
        <w:t>okoliczności opisanych w ust. 8</w:t>
      </w:r>
      <w:r w:rsidR="00FF352F" w:rsidRPr="009D5FF1">
        <w:rPr>
          <w:rFonts w:ascii="Arial" w:hAnsi="Arial" w:cs="Arial"/>
          <w:spacing w:val="-4"/>
        </w:rPr>
        <w:t>.</w:t>
      </w:r>
    </w:p>
    <w:p w14:paraId="1D5ED35A" w14:textId="77777777" w:rsidR="00BD2827" w:rsidRPr="009D5FF1" w:rsidRDefault="00BD2827" w:rsidP="00BD2827">
      <w:pPr>
        <w:suppressAutoHyphens/>
        <w:spacing w:after="200" w:line="276" w:lineRule="auto"/>
        <w:ind w:left="426"/>
        <w:jc w:val="both"/>
        <w:rPr>
          <w:rFonts w:ascii="Arial" w:hAnsi="Arial" w:cs="Arial"/>
        </w:rPr>
      </w:pPr>
    </w:p>
    <w:p w14:paraId="1D5ED35B" w14:textId="77777777" w:rsidR="00FF352F" w:rsidRPr="009D5FF1" w:rsidRDefault="00FF352F" w:rsidP="00FF352F">
      <w:pPr>
        <w:pStyle w:val="Nagwek1"/>
        <w:ind w:left="426"/>
        <w:jc w:val="center"/>
        <w:rPr>
          <w:rFonts w:ascii="Arial" w:hAnsi="Arial" w:cs="Arial"/>
          <w:sz w:val="24"/>
          <w:szCs w:val="24"/>
        </w:rPr>
      </w:pPr>
      <w:bookmarkStart w:id="18" w:name="_Toc416953439"/>
      <w:bookmarkStart w:id="19" w:name="_Toc15385166"/>
      <w:bookmarkEnd w:id="0"/>
      <w:r w:rsidRPr="009D5FF1">
        <w:rPr>
          <w:rFonts w:ascii="Arial" w:hAnsi="Arial" w:cs="Arial"/>
          <w:sz w:val="24"/>
          <w:szCs w:val="24"/>
        </w:rPr>
        <w:lastRenderedPageBreak/>
        <w:t>§ 13</w:t>
      </w:r>
      <w:r w:rsidRPr="009D5FF1">
        <w:rPr>
          <w:rFonts w:ascii="Arial" w:hAnsi="Arial" w:cs="Arial"/>
          <w:sz w:val="24"/>
          <w:szCs w:val="24"/>
        </w:rPr>
        <w:br/>
        <w:t>KONTROLA</w:t>
      </w:r>
      <w:bookmarkEnd w:id="18"/>
      <w:bookmarkEnd w:id="19"/>
      <w:r w:rsidRPr="009D5FF1">
        <w:rPr>
          <w:rFonts w:ascii="Arial" w:hAnsi="Arial" w:cs="Arial"/>
          <w:sz w:val="24"/>
          <w:szCs w:val="24"/>
        </w:rPr>
        <w:br/>
      </w:r>
    </w:p>
    <w:p w14:paraId="1D5ED35C" w14:textId="77777777" w:rsidR="00FF352F" w:rsidRPr="009D5FF1" w:rsidRDefault="00FF352F" w:rsidP="0043140F">
      <w:pPr>
        <w:numPr>
          <w:ilvl w:val="0"/>
          <w:numId w:val="12"/>
        </w:numPr>
        <w:spacing w:after="200" w:line="276" w:lineRule="auto"/>
        <w:ind w:left="426"/>
        <w:jc w:val="both"/>
        <w:rPr>
          <w:rFonts w:ascii="Arial" w:hAnsi="Arial" w:cs="Arial"/>
        </w:rPr>
      </w:pPr>
      <w:r w:rsidRPr="009D5FF1">
        <w:rPr>
          <w:rFonts w:ascii="Arial" w:hAnsi="Arial" w:cs="Arial"/>
        </w:rPr>
        <w:t xml:space="preserve">Grantobiorcy którzy otrzymali wsparcie w ramach Projektu, zobowiązani </w:t>
      </w:r>
      <w:r w:rsidRPr="009D5FF1">
        <w:rPr>
          <w:rFonts w:ascii="Arial" w:hAnsi="Arial" w:cs="Arial"/>
        </w:rPr>
        <w:br/>
        <w:t xml:space="preserve">są poddać się kontroli przeprowadzanej przez Operatora lub podmioty przez niego upoważnione oraz udostępnić wszelką dokumentację związaną </w:t>
      </w:r>
      <w:r w:rsidR="00BD2827" w:rsidRPr="009D5FF1">
        <w:rPr>
          <w:rFonts w:ascii="Arial" w:hAnsi="Arial" w:cs="Arial"/>
        </w:rPr>
        <w:br/>
      </w:r>
      <w:r w:rsidRPr="009D5FF1">
        <w:rPr>
          <w:rFonts w:ascii="Arial" w:hAnsi="Arial" w:cs="Arial"/>
        </w:rPr>
        <w:t>z realizacją Umowy na żądanie tych instytucji.</w:t>
      </w:r>
    </w:p>
    <w:p w14:paraId="64CAE892" w14:textId="6DA09679" w:rsidR="006C7A9C" w:rsidRPr="009D5FF1" w:rsidRDefault="006C7A9C" w:rsidP="006C7A9C">
      <w:pPr>
        <w:pStyle w:val="Akapitzlist"/>
        <w:numPr>
          <w:ilvl w:val="0"/>
          <w:numId w:val="12"/>
        </w:numPr>
        <w:jc w:val="both"/>
        <w:rPr>
          <w:rFonts w:ascii="Arial" w:hAnsi="Arial" w:cs="Arial"/>
          <w:color w:val="000000" w:themeColor="text1"/>
          <w:sz w:val="24"/>
          <w:szCs w:val="24"/>
        </w:rPr>
      </w:pPr>
      <w:r w:rsidRPr="009D5FF1">
        <w:rPr>
          <w:rFonts w:ascii="Arial" w:hAnsi="Arial" w:cs="Arial"/>
          <w:color w:val="000000" w:themeColor="text1"/>
          <w:sz w:val="24"/>
          <w:szCs w:val="24"/>
        </w:rPr>
        <w:t xml:space="preserve">Kontrola może być przeprowadzana w każdym czasie od dnia otrzymania informacji o wyborze Usługi do dofinansowania, do upływu dwóch lat od dnia 31 grudnia następującego po złożeniu do Komisji Europejskiej zestawienia wydatków, w którym ujęto ostateczne wydatki dotyczące zakończonego Projektu „Bon na innowacje – wsparcie lubuskich przedsiębiorstw MŚP w zakresie badań, rozwoju i wdrożeń”, z zastrzeżeniem przepisów, które mogą przewidywać dłuższy termin przeprowadzania kontroli, pomocy publicznej, o której mowa w art. 107 ust. 1 Traktatu o funkcjonowaniu Unii Europejskiej, lub pomocy de </w:t>
      </w:r>
      <w:proofErr w:type="spellStart"/>
      <w:r w:rsidRPr="009D5FF1">
        <w:rPr>
          <w:rFonts w:ascii="Arial" w:hAnsi="Arial" w:cs="Arial"/>
          <w:color w:val="000000" w:themeColor="text1"/>
          <w:sz w:val="24"/>
          <w:szCs w:val="24"/>
        </w:rPr>
        <w:t>minimis</w:t>
      </w:r>
      <w:proofErr w:type="spellEnd"/>
      <w:r w:rsidRPr="009D5FF1">
        <w:rPr>
          <w:rFonts w:ascii="Arial" w:hAnsi="Arial" w:cs="Arial"/>
          <w:color w:val="000000" w:themeColor="text1"/>
          <w:sz w:val="24"/>
          <w:szCs w:val="24"/>
        </w:rPr>
        <w:t>, o której mowa w Rozporządzeniu KE nr 1407/2013 i w Rozporządzeniu KE nr 360/2012 oraz podatku od towarów i usług, o którym mowa w Ustawie z dnia 11 marca 2004 r. o podatku od towarów i usług.</w:t>
      </w:r>
    </w:p>
    <w:p w14:paraId="1D5ED35E" w14:textId="77777777" w:rsidR="00FF352F" w:rsidRPr="009D5FF1" w:rsidRDefault="00FF352F" w:rsidP="0043140F">
      <w:pPr>
        <w:numPr>
          <w:ilvl w:val="0"/>
          <w:numId w:val="12"/>
        </w:numPr>
        <w:spacing w:after="200" w:line="276" w:lineRule="auto"/>
        <w:ind w:left="426"/>
        <w:jc w:val="both"/>
        <w:rPr>
          <w:rFonts w:ascii="Arial" w:hAnsi="Arial" w:cs="Arial"/>
        </w:rPr>
      </w:pPr>
      <w:r w:rsidRPr="009D5FF1">
        <w:rPr>
          <w:rFonts w:ascii="Arial" w:hAnsi="Arial" w:cs="Arial"/>
        </w:rPr>
        <w:t xml:space="preserve">Kontrola może dotyczyć prawidłowości realizacji wszystkich elementów </w:t>
      </w:r>
      <w:r w:rsidR="00D80207" w:rsidRPr="009D5FF1">
        <w:rPr>
          <w:rFonts w:ascii="Arial" w:hAnsi="Arial" w:cs="Arial"/>
        </w:rPr>
        <w:t>Umowy</w:t>
      </w:r>
      <w:r w:rsidRPr="009D5FF1">
        <w:rPr>
          <w:rFonts w:ascii="Arial" w:hAnsi="Arial" w:cs="Arial"/>
        </w:rPr>
        <w:t>, w szczególności realizacji Usługi.</w:t>
      </w:r>
    </w:p>
    <w:p w14:paraId="1D5ED35F" w14:textId="77777777" w:rsidR="00FF352F" w:rsidRPr="009D5FF1" w:rsidRDefault="00FF352F" w:rsidP="0043140F">
      <w:pPr>
        <w:numPr>
          <w:ilvl w:val="0"/>
          <w:numId w:val="12"/>
        </w:numPr>
        <w:spacing w:after="200" w:line="276" w:lineRule="auto"/>
        <w:ind w:left="426"/>
        <w:jc w:val="both"/>
        <w:rPr>
          <w:rFonts w:ascii="Arial" w:hAnsi="Arial" w:cs="Arial"/>
        </w:rPr>
      </w:pPr>
      <w:r w:rsidRPr="009D5FF1">
        <w:rPr>
          <w:rFonts w:ascii="Arial" w:hAnsi="Arial" w:cs="Arial"/>
        </w:rPr>
        <w:t>W przypadku stwierdzenia nieprawidłowości w realizacji Umowy Grantobiorca będzie zobowiązany do zwrotu wsparcia wraz z odsetkami liczonymi jak dla zaległości podatkowych.</w:t>
      </w:r>
    </w:p>
    <w:p w14:paraId="1D5ED360" w14:textId="77777777" w:rsidR="00FF352F" w:rsidRPr="009D5FF1" w:rsidRDefault="00FF352F" w:rsidP="00BD2827">
      <w:pPr>
        <w:ind w:left="426"/>
        <w:rPr>
          <w:rFonts w:ascii="Arial" w:hAnsi="Arial" w:cs="Arial"/>
          <w:sz w:val="10"/>
        </w:rPr>
      </w:pPr>
    </w:p>
    <w:p w14:paraId="1D5ED361" w14:textId="77777777" w:rsidR="00FF352F" w:rsidRPr="009D5FF1" w:rsidRDefault="00FF352F" w:rsidP="00FF352F">
      <w:pPr>
        <w:pStyle w:val="Nagwek1"/>
        <w:ind w:left="426"/>
        <w:jc w:val="center"/>
        <w:rPr>
          <w:rFonts w:ascii="Arial" w:hAnsi="Arial" w:cs="Arial"/>
          <w:sz w:val="24"/>
          <w:szCs w:val="24"/>
        </w:rPr>
      </w:pPr>
      <w:bookmarkStart w:id="20" w:name="_Toc416953440"/>
      <w:bookmarkStart w:id="21" w:name="_Toc15385167"/>
      <w:r w:rsidRPr="009D5FF1">
        <w:rPr>
          <w:rFonts w:ascii="Arial" w:hAnsi="Arial" w:cs="Arial"/>
          <w:sz w:val="24"/>
          <w:szCs w:val="24"/>
        </w:rPr>
        <w:t>§ 14</w:t>
      </w:r>
      <w:r w:rsidRPr="009D5FF1">
        <w:rPr>
          <w:rFonts w:ascii="Arial" w:hAnsi="Arial" w:cs="Arial"/>
          <w:sz w:val="24"/>
          <w:szCs w:val="24"/>
        </w:rPr>
        <w:br/>
        <w:t>POSTANOWIENIA KOŃCOWE</w:t>
      </w:r>
      <w:bookmarkEnd w:id="20"/>
      <w:bookmarkEnd w:id="21"/>
    </w:p>
    <w:p w14:paraId="1D5ED362" w14:textId="77777777" w:rsidR="00646688" w:rsidRPr="009D5FF1" w:rsidRDefault="00646688" w:rsidP="00646688">
      <w:pPr>
        <w:rPr>
          <w:lang w:val="pl-PL" w:eastAsia="en-US"/>
        </w:rPr>
      </w:pPr>
    </w:p>
    <w:p w14:paraId="1D5ED363" w14:textId="77777777" w:rsidR="00FF352F" w:rsidRPr="009D5FF1" w:rsidRDefault="00FF352F" w:rsidP="00FF352F">
      <w:pPr>
        <w:rPr>
          <w:sz w:val="2"/>
        </w:rPr>
      </w:pPr>
    </w:p>
    <w:p w14:paraId="1D5ED364" w14:textId="77777777" w:rsidR="00FF352F" w:rsidRPr="009D5FF1" w:rsidRDefault="00FF352F" w:rsidP="0043140F">
      <w:pPr>
        <w:numPr>
          <w:ilvl w:val="0"/>
          <w:numId w:val="13"/>
        </w:numPr>
        <w:spacing w:after="240" w:line="276" w:lineRule="auto"/>
        <w:ind w:left="426"/>
        <w:jc w:val="both"/>
        <w:rPr>
          <w:rFonts w:ascii="Arial" w:hAnsi="Arial" w:cs="Arial"/>
        </w:rPr>
      </w:pPr>
      <w:r w:rsidRPr="009D5FF1">
        <w:rPr>
          <w:rFonts w:ascii="Arial" w:hAnsi="Arial" w:cs="Arial"/>
        </w:rPr>
        <w:t xml:space="preserve">Operator zastrzega sobie prawo do zmian Regulaminu wraz z załącznikami </w:t>
      </w:r>
      <w:r w:rsidRPr="009D5FF1">
        <w:rPr>
          <w:rFonts w:ascii="Arial" w:hAnsi="Arial" w:cs="Arial"/>
        </w:rPr>
        <w:br/>
        <w:t xml:space="preserve">w każdym czasie. Zmiany Regulaminu obowiązują od dnia opublikowania ich na stronie internetowej Projektu. Regulamin Projektu jest udostępniony do wglądu </w:t>
      </w:r>
      <w:r w:rsidR="00D80207" w:rsidRPr="009D5FF1">
        <w:rPr>
          <w:rFonts w:ascii="Arial" w:hAnsi="Arial" w:cs="Arial"/>
        </w:rPr>
        <w:br/>
        <w:t>w B</w:t>
      </w:r>
      <w:r w:rsidRPr="009D5FF1">
        <w:rPr>
          <w:rFonts w:ascii="Arial" w:hAnsi="Arial" w:cs="Arial"/>
        </w:rPr>
        <w:t>iurach</w:t>
      </w:r>
      <w:r w:rsidR="00D80207" w:rsidRPr="009D5FF1">
        <w:rPr>
          <w:rFonts w:ascii="Arial" w:hAnsi="Arial" w:cs="Arial"/>
        </w:rPr>
        <w:t xml:space="preserve"> Projektu</w:t>
      </w:r>
      <w:r w:rsidRPr="009D5FF1">
        <w:rPr>
          <w:rFonts w:ascii="Arial" w:hAnsi="Arial" w:cs="Arial"/>
        </w:rPr>
        <w:t>, a także na stronie internetowej Projektu.</w:t>
      </w:r>
    </w:p>
    <w:p w14:paraId="1D5ED365"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iCs/>
        </w:rPr>
        <w:t xml:space="preserve">Operator </w:t>
      </w:r>
      <w:r w:rsidRPr="009D5FF1">
        <w:rPr>
          <w:rFonts w:ascii="Arial" w:hAnsi="Arial" w:cs="Arial"/>
        </w:rPr>
        <w:t xml:space="preserve">zastrzega sobie prawo do ostatecznej interpretacji zapisów niniejszego </w:t>
      </w:r>
      <w:r w:rsidRPr="009D5FF1">
        <w:rPr>
          <w:rFonts w:ascii="Arial" w:hAnsi="Arial" w:cs="Arial"/>
          <w:iCs/>
        </w:rPr>
        <w:t>Regulaminu oraz zapisów jego załączników.</w:t>
      </w:r>
    </w:p>
    <w:p w14:paraId="1D5ED366"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iCs/>
        </w:rPr>
        <w:t xml:space="preserve">Operator </w:t>
      </w:r>
      <w:r w:rsidRPr="009D5FF1">
        <w:rPr>
          <w:rFonts w:ascii="Arial" w:hAnsi="Arial" w:cs="Arial"/>
        </w:rPr>
        <w:t xml:space="preserve">nie ponosi odpowiedzialności za zmiany aktów prawnych oraz wynikłe </w:t>
      </w:r>
      <w:r w:rsidR="00D80207" w:rsidRPr="009D5FF1">
        <w:rPr>
          <w:rFonts w:ascii="Arial" w:hAnsi="Arial" w:cs="Arial"/>
        </w:rPr>
        <w:br/>
      </w:r>
      <w:r w:rsidRPr="009D5FF1">
        <w:rPr>
          <w:rFonts w:ascii="Arial" w:hAnsi="Arial" w:cs="Arial"/>
        </w:rPr>
        <w:t>z nich różnice interpretacyjne.</w:t>
      </w:r>
    </w:p>
    <w:p w14:paraId="1D5ED367"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rPr>
        <w:t xml:space="preserve">Wszelkie materiały związane z Projektem przekazane Operatorowi przez </w:t>
      </w:r>
      <w:r w:rsidR="003E07B0" w:rsidRPr="009D5FF1">
        <w:rPr>
          <w:rFonts w:ascii="Arial" w:hAnsi="Arial" w:cs="Arial"/>
        </w:rPr>
        <w:t>Wnioskodawcę</w:t>
      </w:r>
      <w:r w:rsidRPr="009D5FF1">
        <w:rPr>
          <w:rFonts w:ascii="Arial" w:hAnsi="Arial" w:cs="Arial"/>
        </w:rPr>
        <w:t>, Wykonawcę oraz Brokera innowacji</w:t>
      </w:r>
      <w:r w:rsidR="003E07B0" w:rsidRPr="009D5FF1">
        <w:rPr>
          <w:rFonts w:ascii="Arial" w:hAnsi="Arial" w:cs="Arial"/>
        </w:rPr>
        <w:t>*</w:t>
      </w:r>
      <w:r w:rsidRPr="009D5FF1">
        <w:rPr>
          <w:rFonts w:ascii="Arial" w:hAnsi="Arial" w:cs="Arial"/>
        </w:rPr>
        <w:t xml:space="preserve"> nie podlegają zwrotowi.</w:t>
      </w:r>
    </w:p>
    <w:p w14:paraId="1D5ED368"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iCs/>
        </w:rPr>
        <w:lastRenderedPageBreak/>
        <w:t>Grantobiorca, Wykonawca oraz Broker innowacji</w:t>
      </w:r>
      <w:r w:rsidR="00D80207" w:rsidRPr="009D5FF1">
        <w:rPr>
          <w:rFonts w:ascii="Arial" w:hAnsi="Arial" w:cs="Arial"/>
          <w:iCs/>
        </w:rPr>
        <w:t>*</w:t>
      </w:r>
      <w:r w:rsidRPr="009D5FF1">
        <w:rPr>
          <w:rFonts w:ascii="Arial" w:hAnsi="Arial" w:cs="Arial"/>
          <w:iCs/>
        </w:rPr>
        <w:t xml:space="preserve"> </w:t>
      </w:r>
      <w:r w:rsidRPr="009D5FF1">
        <w:rPr>
          <w:rFonts w:ascii="Arial" w:hAnsi="Arial" w:cs="Arial"/>
        </w:rPr>
        <w:t xml:space="preserve">zobowiązani są do stosowania postanowień niniejszego </w:t>
      </w:r>
      <w:r w:rsidRPr="009D5FF1">
        <w:rPr>
          <w:rFonts w:ascii="Arial" w:hAnsi="Arial" w:cs="Arial"/>
          <w:iCs/>
        </w:rPr>
        <w:t xml:space="preserve">Regulaminu </w:t>
      </w:r>
      <w:r w:rsidRPr="009D5FF1">
        <w:rPr>
          <w:rFonts w:ascii="Arial" w:hAnsi="Arial" w:cs="Arial"/>
        </w:rPr>
        <w:t>oraz zapisów Umowy.</w:t>
      </w:r>
    </w:p>
    <w:p w14:paraId="1D5ED369"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rPr>
        <w:t>W kwestiach nieuregulowanych w Regulaminie lub Umowie, zastosowanie mają przepisy Kodeksu Cywilnego.</w:t>
      </w:r>
    </w:p>
    <w:p w14:paraId="1D5ED36A" w14:textId="77777777" w:rsidR="00FF352F" w:rsidRPr="009D5FF1" w:rsidRDefault="00FF352F" w:rsidP="0043140F">
      <w:pPr>
        <w:numPr>
          <w:ilvl w:val="0"/>
          <w:numId w:val="13"/>
        </w:numPr>
        <w:spacing w:after="240" w:line="276" w:lineRule="auto"/>
        <w:jc w:val="both"/>
        <w:rPr>
          <w:rFonts w:ascii="Arial" w:hAnsi="Arial" w:cs="Arial"/>
        </w:rPr>
      </w:pPr>
      <w:r w:rsidRPr="009D5FF1">
        <w:rPr>
          <w:rFonts w:ascii="Arial" w:hAnsi="Arial" w:cs="Arial"/>
        </w:rPr>
        <w:t>Wszelkie spory powstałe w relacjach między Stronami będą rozstrzygane przez sąd powszechny właściwy dla siedziby Operatora.</w:t>
      </w:r>
    </w:p>
    <w:p w14:paraId="24E00FA0" w14:textId="77777777" w:rsidR="00976E08" w:rsidRPr="009D5FF1" w:rsidRDefault="00976E08" w:rsidP="00ED0B4B">
      <w:pPr>
        <w:spacing w:after="240" w:line="276" w:lineRule="auto"/>
        <w:jc w:val="both"/>
        <w:rPr>
          <w:rFonts w:ascii="Arial" w:hAnsi="Arial" w:cs="Arial"/>
        </w:rPr>
      </w:pPr>
    </w:p>
    <w:p w14:paraId="1D5ED36C" w14:textId="77777777" w:rsidR="00FF352F" w:rsidRPr="009D5FF1" w:rsidRDefault="00FF352F" w:rsidP="00FF352F">
      <w:pPr>
        <w:pStyle w:val="Nagwek1"/>
        <w:rPr>
          <w:rFonts w:ascii="Arial" w:hAnsi="Arial" w:cs="Arial"/>
          <w:b w:val="0"/>
          <w:sz w:val="24"/>
          <w:szCs w:val="24"/>
        </w:rPr>
      </w:pPr>
      <w:bookmarkStart w:id="22" w:name="_Toc416953441"/>
      <w:bookmarkStart w:id="23" w:name="_Toc15385168"/>
      <w:r w:rsidRPr="009D5FF1">
        <w:rPr>
          <w:rFonts w:ascii="Arial" w:hAnsi="Arial" w:cs="Arial"/>
          <w:b w:val="0"/>
          <w:sz w:val="24"/>
          <w:szCs w:val="24"/>
        </w:rPr>
        <w:t>WYKAZ ZAŁĄCZNIKÓW DO REGULAMINU</w:t>
      </w:r>
      <w:bookmarkEnd w:id="22"/>
      <w:bookmarkEnd w:id="23"/>
    </w:p>
    <w:p w14:paraId="1D5ED36D" w14:textId="77777777" w:rsidR="00C42FEA" w:rsidRPr="009D5FF1" w:rsidRDefault="00C42FEA" w:rsidP="00C42FEA">
      <w:pPr>
        <w:rPr>
          <w:lang w:val="pl-PL" w:eastAsia="en-US"/>
        </w:rPr>
      </w:pPr>
    </w:p>
    <w:p w14:paraId="1D5ED36E" w14:textId="77777777" w:rsidR="005737C3" w:rsidRPr="009D5FF1" w:rsidRDefault="005737C3" w:rsidP="005737C3">
      <w:pPr>
        <w:spacing w:after="200" w:line="276" w:lineRule="auto"/>
        <w:jc w:val="both"/>
        <w:rPr>
          <w:rFonts w:ascii="Arial" w:hAnsi="Arial" w:cs="Arial"/>
        </w:rPr>
      </w:pPr>
      <w:r w:rsidRPr="009D5FF1">
        <w:rPr>
          <w:rFonts w:ascii="Arial" w:hAnsi="Arial" w:cs="Arial"/>
        </w:rPr>
        <w:t>I. Formularz Wniosku o Bon w projekcie „Bon na innowacje”</w:t>
      </w:r>
    </w:p>
    <w:p w14:paraId="1D5ED36F" w14:textId="77777777" w:rsidR="005737C3" w:rsidRPr="009D5FF1" w:rsidRDefault="005737C3" w:rsidP="005737C3">
      <w:pPr>
        <w:spacing w:after="200" w:line="276" w:lineRule="auto"/>
        <w:ind w:firstLine="708"/>
        <w:jc w:val="both"/>
        <w:rPr>
          <w:rFonts w:ascii="Arial" w:hAnsi="Arial" w:cs="Arial"/>
        </w:rPr>
      </w:pPr>
      <w:r w:rsidRPr="009D5FF1">
        <w:rPr>
          <w:rFonts w:ascii="Arial" w:hAnsi="Arial" w:cs="Arial"/>
        </w:rPr>
        <w:t>I.1. Oświadczenie o posiadaniu statusu MŚP</w:t>
      </w:r>
    </w:p>
    <w:p w14:paraId="1D5ED370"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 xml:space="preserve">I.2. </w:t>
      </w:r>
      <w:r w:rsidRPr="009D5FF1">
        <w:rPr>
          <w:rFonts w:ascii="Arial" w:hAnsi="Arial" w:cs="Arial"/>
          <w:spacing w:val="-4"/>
        </w:rPr>
        <w:t>Formularz informacji przedstawianych przy ubieganiu się o pomoc de minimis</w:t>
      </w:r>
    </w:p>
    <w:p w14:paraId="1D5ED371" w14:textId="77777777" w:rsidR="005737C3" w:rsidRPr="009D5FF1" w:rsidRDefault="005737C3" w:rsidP="005737C3">
      <w:pPr>
        <w:spacing w:after="200" w:line="276" w:lineRule="auto"/>
        <w:ind w:left="1416"/>
        <w:jc w:val="both"/>
        <w:rPr>
          <w:rFonts w:ascii="Arial" w:hAnsi="Arial" w:cs="Arial"/>
        </w:rPr>
      </w:pPr>
      <w:r w:rsidRPr="009D5FF1">
        <w:rPr>
          <w:rFonts w:ascii="Arial" w:hAnsi="Arial" w:cs="Arial"/>
        </w:rPr>
        <w:t>I.2.1 Instrukcja wypełniania tabeli w części D Formularza informacji przedstawianych przy ubieganiu się o pomoc de minimis</w:t>
      </w:r>
    </w:p>
    <w:p w14:paraId="1D5ED372"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 3. Oświadczenie o nieotrzymaniu pomocy de minimis</w:t>
      </w:r>
    </w:p>
    <w:p w14:paraId="1D5ED373"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I.4. Oświadczenie o wysokości otrzymanej pomocy de minimis</w:t>
      </w:r>
    </w:p>
    <w:p w14:paraId="1D5ED374"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I.5. Oświadczenie o nieotrzymaniu pomocy innej niż pomoc de mnimis</w:t>
      </w:r>
    </w:p>
    <w:p w14:paraId="1D5ED375"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I.6. Oświadczenie o wysokości otrzymanej pomocy publicznej innej niż pomoc de minimis</w:t>
      </w:r>
    </w:p>
    <w:p w14:paraId="1D5ED376"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I.7. Protokół wyboru Wykonawcy</w:t>
      </w:r>
    </w:p>
    <w:p w14:paraId="1D5ED377"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I.8. Deklaracja współpracy Wykonawcy</w:t>
      </w:r>
    </w:p>
    <w:p w14:paraId="1D5ED378"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I.9. Protokół wyboru Brokera innowacji</w:t>
      </w:r>
    </w:p>
    <w:p w14:paraId="1D5ED379"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I.10. Deklaracja współpracy Brokera innowacji</w:t>
      </w:r>
    </w:p>
    <w:p w14:paraId="1D5ED37A" w14:textId="77777777" w:rsidR="005737C3" w:rsidRPr="009D5FF1" w:rsidRDefault="005737C3" w:rsidP="005737C3">
      <w:pPr>
        <w:spacing w:after="200" w:line="276" w:lineRule="auto"/>
        <w:jc w:val="both"/>
        <w:rPr>
          <w:rFonts w:ascii="Arial" w:hAnsi="Arial" w:cs="Arial"/>
        </w:rPr>
      </w:pPr>
      <w:r w:rsidRPr="009D5FF1">
        <w:rPr>
          <w:rFonts w:ascii="Arial" w:hAnsi="Arial" w:cs="Arial"/>
        </w:rPr>
        <w:t>II.</w:t>
      </w:r>
      <w:r w:rsidRPr="009D5FF1">
        <w:rPr>
          <w:rFonts w:ascii="Arial" w:hAnsi="Arial" w:cs="Arial"/>
        </w:rPr>
        <w:tab/>
        <w:t>Umowa o udziel</w:t>
      </w:r>
      <w:r w:rsidR="003E07B0" w:rsidRPr="009D5FF1">
        <w:rPr>
          <w:rFonts w:ascii="Arial" w:hAnsi="Arial" w:cs="Arial"/>
        </w:rPr>
        <w:t>enie wsparcia w ramach Projektu</w:t>
      </w:r>
    </w:p>
    <w:p w14:paraId="1D5ED37B"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II.1. Wzór weksla in blanco</w:t>
      </w:r>
    </w:p>
    <w:p w14:paraId="1D5ED37C"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II.2. Wzór deklaracji wekslowej</w:t>
      </w:r>
    </w:p>
    <w:p w14:paraId="1D5ED37D" w14:textId="77777777" w:rsidR="005737C3" w:rsidRPr="009D5FF1" w:rsidRDefault="005737C3" w:rsidP="005737C3">
      <w:pPr>
        <w:spacing w:after="200" w:line="276" w:lineRule="auto"/>
        <w:jc w:val="both"/>
        <w:rPr>
          <w:rFonts w:ascii="Arial" w:hAnsi="Arial" w:cs="Arial"/>
        </w:rPr>
      </w:pPr>
      <w:r w:rsidRPr="009D5FF1">
        <w:rPr>
          <w:rFonts w:ascii="Arial" w:hAnsi="Arial" w:cs="Arial"/>
        </w:rPr>
        <w:t>III.</w:t>
      </w:r>
      <w:r w:rsidRPr="009D5FF1">
        <w:rPr>
          <w:rFonts w:ascii="Arial" w:hAnsi="Arial" w:cs="Arial"/>
        </w:rPr>
        <w:tab/>
        <w:t>Regulamin Brokera Innowacji</w:t>
      </w:r>
    </w:p>
    <w:p w14:paraId="1D5ED37E"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III.1. Formularz zgłoszeniowy na Brokera innowacji – osoba fizyczna</w:t>
      </w:r>
    </w:p>
    <w:p w14:paraId="1D5ED37F"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lastRenderedPageBreak/>
        <w:t>III.2. Formularz zgłoszeniowy na Brokera innowacji – IOB</w:t>
      </w:r>
    </w:p>
    <w:p w14:paraId="1D5ED380"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 xml:space="preserve">III.3. </w:t>
      </w:r>
      <w:r w:rsidRPr="009D5FF1">
        <w:rPr>
          <w:rFonts w:ascii="Arial" w:hAnsi="Arial" w:cs="Arial"/>
          <w:spacing w:val="-4"/>
        </w:rPr>
        <w:t>Raport końcowy z prac Brokera innowacji wraz z protokołem odbioru Usługi</w:t>
      </w:r>
    </w:p>
    <w:p w14:paraId="1D5ED381"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III.4. Wzór karty czasu pracy dla osoby fizycznej</w:t>
      </w:r>
    </w:p>
    <w:p w14:paraId="1D5ED382" w14:textId="77777777" w:rsidR="005737C3" w:rsidRPr="009D5FF1" w:rsidRDefault="005737C3" w:rsidP="005737C3">
      <w:pPr>
        <w:spacing w:after="200" w:line="276" w:lineRule="auto"/>
        <w:ind w:left="720"/>
        <w:jc w:val="both"/>
        <w:rPr>
          <w:rFonts w:ascii="Arial" w:hAnsi="Arial" w:cs="Arial"/>
        </w:rPr>
      </w:pPr>
      <w:r w:rsidRPr="009D5FF1">
        <w:rPr>
          <w:rFonts w:ascii="Arial" w:hAnsi="Arial" w:cs="Arial"/>
        </w:rPr>
        <w:t>III.5. Oświadczenie o niekaralności karą dostępu do środków publicznych</w:t>
      </w:r>
    </w:p>
    <w:p w14:paraId="1D5ED383" w14:textId="77777777" w:rsidR="00FE0D75" w:rsidRPr="007B22DD" w:rsidRDefault="005737C3" w:rsidP="005737C3">
      <w:pPr>
        <w:spacing w:after="200" w:line="276" w:lineRule="auto"/>
        <w:ind w:left="720"/>
        <w:jc w:val="both"/>
      </w:pPr>
      <w:r w:rsidRPr="009D5FF1">
        <w:rPr>
          <w:rFonts w:ascii="Arial" w:hAnsi="Arial" w:cs="Arial"/>
        </w:rPr>
        <w:t>III.6. Oświadczenie o przetwarzaniu danych osobowych</w:t>
      </w:r>
    </w:p>
    <w:sectPr w:rsidR="00FE0D75" w:rsidRPr="007B22DD" w:rsidSect="005577C5">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9FAF" w14:textId="77777777" w:rsidR="003604F8" w:rsidRDefault="003604F8" w:rsidP="00802A24">
      <w:r>
        <w:separator/>
      </w:r>
    </w:p>
  </w:endnote>
  <w:endnote w:type="continuationSeparator" w:id="0">
    <w:p w14:paraId="681727A6" w14:textId="77777777" w:rsidR="003604F8" w:rsidRDefault="003604F8" w:rsidP="00802A24">
      <w:r>
        <w:continuationSeparator/>
      </w:r>
    </w:p>
  </w:endnote>
  <w:endnote w:type="continuationNotice" w:id="1">
    <w:p w14:paraId="7E6F6D30" w14:textId="77777777" w:rsidR="003604F8" w:rsidRDefault="0036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CE">
    <w:charset w:val="58"/>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F4">
    <w:panose1 w:val="00000000000000000000"/>
    <w:charset w:val="EE"/>
    <w:family w:val="auto"/>
    <w:notTrueType/>
    <w:pitch w:val="default"/>
    <w:sig w:usb0="00000005" w:usb1="00000000" w:usb2="00000000" w:usb3="00000000" w:csb0="00000002" w:csb1="00000000"/>
  </w:font>
  <w:font w:name="F10">
    <w:altName w:val="Arial Unicode MS"/>
    <w:panose1 w:val="00000000000000000000"/>
    <w:charset w:val="88"/>
    <w:family w:val="auto"/>
    <w:notTrueType/>
    <w:pitch w:val="default"/>
    <w:sig w:usb0="00000000" w:usb1="08080000" w:usb2="00000010" w:usb3="00000000" w:csb0="00100000" w:csb1="00000000"/>
  </w:font>
  <w:font w:name="F7">
    <w:panose1 w:val="00000000000000000000"/>
    <w:charset w:val="EE"/>
    <w:family w:val="auto"/>
    <w:notTrueType/>
    <w:pitch w:val="default"/>
    <w:sig w:usb0="00000005" w:usb1="00000000" w:usb2="00000000" w:usb3="00000000" w:csb0="00000002"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8B" w14:textId="77777777" w:rsidR="00C16328" w:rsidRDefault="00C16328"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D5ED38C" w14:textId="77777777" w:rsidR="00C16328" w:rsidRDefault="00C16328" w:rsidP="00802A24">
    <w:pPr>
      <w:pStyle w:val="Stopka"/>
      <w:ind w:right="360"/>
    </w:pPr>
    <w:r w:rsidRPr="00D43B01">
      <w:rPr>
        <w:noProof/>
        <w:lang w:val="pl-PL"/>
      </w:rPr>
      <w:drawing>
        <wp:inline distT="0" distB="0" distL="0" distR="0" wp14:anchorId="1D5ED396" wp14:editId="1D5ED397">
          <wp:extent cx="7343775" cy="1219200"/>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1219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8D" w14:textId="77777777" w:rsidR="00C16328" w:rsidRPr="007342C2" w:rsidRDefault="00C16328"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9D5FF1">
      <w:rPr>
        <w:rStyle w:val="Numerstrony"/>
        <w:rFonts w:ascii="Arial" w:hAnsi="Arial" w:cs="Arial"/>
        <w:noProof/>
        <w:color w:val="A6A6A6"/>
        <w:sz w:val="16"/>
        <w:szCs w:val="20"/>
      </w:rPr>
      <w:t>32</w:t>
    </w:r>
    <w:r w:rsidRPr="007342C2">
      <w:rPr>
        <w:rStyle w:val="Numerstrony"/>
        <w:rFonts w:ascii="Arial" w:hAnsi="Arial" w:cs="Arial"/>
        <w:color w:val="A6A6A6"/>
        <w:sz w:val="16"/>
        <w:szCs w:val="20"/>
      </w:rPr>
      <w:fldChar w:fldCharType="end"/>
    </w:r>
  </w:p>
  <w:p w14:paraId="1D5ED38E" w14:textId="77777777" w:rsidR="00C16328" w:rsidRDefault="00C16328" w:rsidP="00A018F1">
    <w:pPr>
      <w:pStyle w:val="Stopka"/>
      <w:ind w:right="360" w:hanging="567"/>
    </w:pPr>
    <w:r>
      <w:rPr>
        <w:noProof/>
        <w:lang w:val="pl-PL"/>
      </w:rPr>
      <w:drawing>
        <wp:inline distT="0" distB="0" distL="0" distR="0" wp14:anchorId="1D5ED398" wp14:editId="1D5ED399">
          <wp:extent cx="6496050" cy="1019175"/>
          <wp:effectExtent l="0" t="0" r="0" b="0"/>
          <wp:docPr id="4" name="Obraz 4" descr="BNI_Papier_firmowy_A4_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I_Papier_firmowy_A4_PART3"/>
                  <pic:cNvPicPr>
                    <a:picLocks noChangeAspect="1" noChangeArrowheads="1"/>
                  </pic:cNvPicPr>
                </pic:nvPicPr>
                <pic:blipFill>
                  <a:blip r:embed="rId1">
                    <a:extLst>
                      <a:ext uri="{28A0092B-C50C-407E-A947-70E740481C1C}">
                        <a14:useLocalDpi xmlns:a14="http://schemas.microsoft.com/office/drawing/2010/main" val="0"/>
                      </a:ext>
                    </a:extLst>
                  </a:blip>
                  <a:srcRect t="8153" b="14441"/>
                  <a:stretch>
                    <a:fillRect/>
                  </a:stretch>
                </pic:blipFill>
                <pic:spPr bwMode="auto">
                  <a:xfrm>
                    <a:off x="0" y="0"/>
                    <a:ext cx="6496050" cy="1019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90" w14:textId="77777777" w:rsidR="00C16328" w:rsidRDefault="003604F8" w:rsidP="00A018F1">
    <w:pPr>
      <w:pStyle w:val="Stopka"/>
      <w:ind w:left="-284" w:hanging="283"/>
    </w:pPr>
    <w:r>
      <w:rPr>
        <w:noProof/>
        <w:lang w:val="pl-PL"/>
      </w:rPr>
      <w:pict w14:anchorId="1D5ED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8240;mso-position-horizontal-relative:margin;mso-position-vertical-relative:margin" o:allowincell="f">
          <v:imagedata r:id="rId1" o:title="BNI_Papier_firmowy_A4_PART2"/>
          <w10:wrap anchorx="margin" anchory="margin"/>
        </v:shape>
      </w:pict>
    </w:r>
    <w:r w:rsidR="00C16328">
      <w:rPr>
        <w:noProof/>
        <w:lang w:val="pl-PL"/>
      </w:rPr>
      <w:drawing>
        <wp:inline distT="0" distB="0" distL="0" distR="0" wp14:anchorId="1D5ED39D" wp14:editId="1D5ED39E">
          <wp:extent cx="6496050" cy="1047750"/>
          <wp:effectExtent l="0" t="0" r="0" b="0"/>
          <wp:docPr id="6" name="Obraz 6" descr="BNI_Papier_firmowy_A4_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I_Papier_firmowy_A4_PART3"/>
                  <pic:cNvPicPr>
                    <a:picLocks noChangeAspect="1" noChangeArrowheads="1"/>
                  </pic:cNvPicPr>
                </pic:nvPicPr>
                <pic:blipFill>
                  <a:blip r:embed="rId2">
                    <a:extLst>
                      <a:ext uri="{28A0092B-C50C-407E-A947-70E740481C1C}">
                        <a14:useLocalDpi xmlns:a14="http://schemas.microsoft.com/office/drawing/2010/main" val="0"/>
                      </a:ext>
                    </a:extLst>
                  </a:blip>
                  <a:srcRect t="8153" b="12709"/>
                  <a:stretch>
                    <a:fillRect/>
                  </a:stretch>
                </pic:blipFill>
                <pic:spPr bwMode="auto">
                  <a:xfrm>
                    <a:off x="0" y="0"/>
                    <a:ext cx="6496050" cy="1047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77F5C" w14:textId="77777777" w:rsidR="003604F8" w:rsidRDefault="003604F8" w:rsidP="00802A24">
      <w:r>
        <w:separator/>
      </w:r>
    </w:p>
  </w:footnote>
  <w:footnote w:type="continuationSeparator" w:id="0">
    <w:p w14:paraId="3C797713" w14:textId="77777777" w:rsidR="003604F8" w:rsidRDefault="003604F8" w:rsidP="00802A24">
      <w:r>
        <w:continuationSeparator/>
      </w:r>
    </w:p>
  </w:footnote>
  <w:footnote w:type="continuationNotice" w:id="1">
    <w:p w14:paraId="3496AE4D" w14:textId="77777777" w:rsidR="003604F8" w:rsidRDefault="003604F8"/>
  </w:footnote>
  <w:footnote w:id="2">
    <w:p w14:paraId="1D5ED39F" w14:textId="77777777" w:rsidR="00C16328" w:rsidRPr="00460693" w:rsidRDefault="00C16328" w:rsidP="00765D02">
      <w:pPr>
        <w:pStyle w:val="Tekstprzypisudolnego"/>
        <w:jc w:val="both"/>
        <w:rPr>
          <w:rFonts w:ascii="Arial" w:hAnsi="Arial" w:cs="Arial"/>
          <w:sz w:val="16"/>
          <w:szCs w:val="16"/>
        </w:rPr>
      </w:pPr>
      <w:r w:rsidRPr="00460693">
        <w:rPr>
          <w:rStyle w:val="Odwoanieprzypisudolnego"/>
          <w:rFonts w:ascii="Arial" w:hAnsi="Arial" w:cs="Arial"/>
          <w:sz w:val="16"/>
          <w:szCs w:val="16"/>
        </w:rPr>
        <w:footnoteRef/>
      </w:r>
      <w:r w:rsidRPr="00460693">
        <w:rPr>
          <w:rFonts w:ascii="Arial" w:hAnsi="Arial" w:cs="Arial"/>
          <w:sz w:val="16"/>
          <w:szCs w:val="16"/>
        </w:rPr>
        <w:t xml:space="preserve"> Projekty badawczo – rozwojowe, dla których dofinansowanie wynosi poniżej 100 tys. zł, (do etapu tzw. pierwszej produkcji włącznie), które obejmują badania przemysłowe i /lub eksperymentalne prace rozwojowe, oraz które przed rozpoczęciem realizacji cechuje co najmniej drugi poziom gotowości technologii, zgodnie z Załącznikiem nr 1 do Rozporządzenia Ministra Nauki i Szkolnictwa Wyższego z dnia 4 stycznia 2011 r. w sprawie sposobu zarządzania przez Narodowe Centrum Badań </w:t>
      </w:r>
      <w:r w:rsidRPr="00460693">
        <w:rPr>
          <w:rFonts w:ascii="Arial" w:hAnsi="Arial" w:cs="Arial"/>
          <w:sz w:val="16"/>
          <w:szCs w:val="16"/>
        </w:rPr>
        <w:br/>
        <w:t xml:space="preserve">i Rozwoju realizacją badań naukowych lub prac rozwojowych na rzecz obronności i bezpieczeństwa państwa (Dz. U. z 2011 r., Nr 18, poz. 91, z </w:t>
      </w:r>
      <w:proofErr w:type="spellStart"/>
      <w:r w:rsidRPr="00460693">
        <w:rPr>
          <w:rFonts w:ascii="Arial" w:hAnsi="Arial" w:cs="Arial"/>
          <w:sz w:val="16"/>
          <w:szCs w:val="16"/>
        </w:rPr>
        <w:t>późn</w:t>
      </w:r>
      <w:proofErr w:type="spellEnd"/>
      <w:r w:rsidRPr="00460693">
        <w:rPr>
          <w:rFonts w:ascii="Arial" w:hAnsi="Arial" w:cs="Arial"/>
          <w:sz w:val="16"/>
          <w:szCs w:val="16"/>
        </w:rPr>
        <w:t>. zm.).</w:t>
      </w:r>
    </w:p>
  </w:footnote>
  <w:footnote w:id="3">
    <w:p w14:paraId="1D5ED3A0" w14:textId="77777777" w:rsidR="00C16328" w:rsidRPr="00460693" w:rsidRDefault="00C16328" w:rsidP="00FF352F">
      <w:pPr>
        <w:pStyle w:val="Tekstprzypisudolnego"/>
        <w:rPr>
          <w:rFonts w:ascii="Arial" w:hAnsi="Arial" w:cs="Arial"/>
          <w:sz w:val="16"/>
          <w:szCs w:val="16"/>
        </w:rPr>
      </w:pPr>
      <w:r w:rsidRPr="00460693">
        <w:rPr>
          <w:rStyle w:val="Odwoanieprzypisudolnego"/>
          <w:rFonts w:ascii="Arial" w:hAnsi="Arial" w:cs="Arial"/>
          <w:sz w:val="16"/>
          <w:szCs w:val="16"/>
        </w:rPr>
        <w:footnoteRef/>
      </w:r>
      <w:r w:rsidRPr="00460693">
        <w:rPr>
          <w:rFonts w:ascii="Arial" w:hAnsi="Arial" w:cs="Arial"/>
          <w:sz w:val="16"/>
          <w:szCs w:val="16"/>
        </w:rPr>
        <w:t xml:space="preserve"> Warunek musi być spełniony w momencie złożenia Wniosku o Bon.</w:t>
      </w:r>
    </w:p>
  </w:footnote>
  <w:footnote w:id="4">
    <w:p w14:paraId="1D5ED3A1" w14:textId="77777777" w:rsidR="00C16328" w:rsidRPr="00460693" w:rsidRDefault="00C16328" w:rsidP="00FF352F">
      <w:pPr>
        <w:autoSpaceDE w:val="0"/>
        <w:autoSpaceDN w:val="0"/>
        <w:adjustRightInd w:val="0"/>
        <w:jc w:val="both"/>
        <w:rPr>
          <w:rFonts w:ascii="Arial" w:hAnsi="Arial" w:cs="Arial"/>
          <w:sz w:val="16"/>
          <w:szCs w:val="16"/>
        </w:rPr>
      </w:pPr>
      <w:r w:rsidRPr="00460693">
        <w:rPr>
          <w:rStyle w:val="Odwoanieprzypisudolnego"/>
          <w:rFonts w:ascii="Arial" w:hAnsi="Arial" w:cs="Arial"/>
          <w:sz w:val="16"/>
          <w:szCs w:val="16"/>
        </w:rPr>
        <w:footnoteRef/>
      </w:r>
      <w:r w:rsidRPr="00460693">
        <w:rPr>
          <w:rFonts w:ascii="Arial" w:hAnsi="Arial" w:cs="Arial"/>
          <w:sz w:val="16"/>
          <w:szCs w:val="16"/>
        </w:rPr>
        <w:t xml:space="preserve"> Rozporządzenie określa szczegółowe przeznaczenie, warunki i tryb udzielenia pomocy de minimis, o której mowa </w:t>
      </w:r>
      <w:r w:rsidRPr="00460693">
        <w:rPr>
          <w:rFonts w:ascii="Arial" w:hAnsi="Arial" w:cs="Arial"/>
          <w:sz w:val="16"/>
          <w:szCs w:val="16"/>
        </w:rPr>
        <w:br/>
        <w:t>w Rozporządzeniu Komisji (UE) nr 1407/2013 z dnia 18 grudnia 2013 r. w sprawie stosowania art. 107 i 108 TWE do pomocy de minimis (Dz. Urz. UE L352 z dnia 24.12.2013 r.)</w:t>
      </w:r>
    </w:p>
    <w:p w14:paraId="1D5ED3A2" w14:textId="77777777" w:rsidR="00C16328" w:rsidRPr="00460693" w:rsidRDefault="00C16328" w:rsidP="00FF352F">
      <w:pPr>
        <w:autoSpaceDE w:val="0"/>
        <w:autoSpaceDN w:val="0"/>
        <w:adjustRightInd w:val="0"/>
        <w:jc w:val="both"/>
        <w:rPr>
          <w:rFonts w:ascii="Arial" w:hAnsi="Arial" w:cs="Arial"/>
          <w:sz w:val="16"/>
          <w:szCs w:val="16"/>
        </w:rPr>
      </w:pPr>
      <w:r w:rsidRPr="00460693">
        <w:rPr>
          <w:rFonts w:ascii="Arial" w:hAnsi="Arial" w:cs="Arial"/>
          <w:sz w:val="16"/>
          <w:szCs w:val="16"/>
        </w:rPr>
        <w:t>* jeśli dotyczy</w:t>
      </w:r>
    </w:p>
  </w:footnote>
  <w:footnote w:id="5">
    <w:p w14:paraId="1D5ED3A3" w14:textId="77777777" w:rsidR="00C16328" w:rsidRPr="00460693" w:rsidRDefault="00C16328" w:rsidP="00167E7A">
      <w:pPr>
        <w:pStyle w:val="Tekstprzypisudolnego"/>
        <w:jc w:val="both"/>
        <w:rPr>
          <w:rFonts w:ascii="Arial" w:hAnsi="Arial" w:cs="Arial"/>
          <w:sz w:val="16"/>
          <w:szCs w:val="16"/>
        </w:rPr>
      </w:pPr>
      <w:r w:rsidRPr="00460693">
        <w:rPr>
          <w:rStyle w:val="Odwoanieprzypisudolnego"/>
          <w:rFonts w:ascii="Arial" w:hAnsi="Arial" w:cs="Arial"/>
          <w:sz w:val="16"/>
          <w:szCs w:val="16"/>
        </w:rPr>
        <w:footnoteRef/>
      </w:r>
      <w:r w:rsidRPr="00460693">
        <w:rPr>
          <w:rFonts w:ascii="Arial" w:hAnsi="Arial" w:cs="Arial"/>
          <w:sz w:val="16"/>
          <w:szCs w:val="16"/>
        </w:rPr>
        <w:t xml:space="preserve"> Projekty badawczo – rozwojowe, dla których dofinansowanie wynosi poniżej 100 tys. zł, (do etapu tzw. pierwszej produkcji włącznie), które będą obejmowały badania przemysłowe i /lub eksperymentalne prace rozwojowe oraz które przed rozpoczęciem realizacji cechuje co najmniej drugi poziom gotowości technologii, zgodnie z Załącznikiem nr 1 do Rozporządzenia Ministra Nauki i Szkolnictwa Wyższego z dnia 4 stycznia 2011 r. w sprawie sposobu zarządzania przez Narodowe Centrum Badań i Rozwoju realizacją badań naukowych lub prac rozwojowych na rzecz obronności i bezpieczeństwa państwa (Dz. U. z 2011 r., Nr 18, poz. 91).</w:t>
      </w:r>
    </w:p>
  </w:footnote>
  <w:footnote w:id="6">
    <w:p w14:paraId="1D5ED3A4" w14:textId="77777777" w:rsidR="00C16328" w:rsidRPr="00460693" w:rsidRDefault="00C16328">
      <w:pPr>
        <w:pStyle w:val="Tekstprzypisudolnego"/>
        <w:rPr>
          <w:rFonts w:ascii="Arial" w:hAnsi="Arial" w:cs="Arial"/>
          <w:sz w:val="16"/>
          <w:szCs w:val="16"/>
        </w:rPr>
      </w:pPr>
      <w:r w:rsidRPr="00460693">
        <w:rPr>
          <w:rStyle w:val="Odwoanieprzypisudolnego"/>
          <w:rFonts w:ascii="Arial" w:hAnsi="Arial" w:cs="Arial"/>
          <w:sz w:val="16"/>
          <w:szCs w:val="16"/>
        </w:rPr>
        <w:footnoteRef/>
      </w:r>
      <w:r w:rsidRPr="00460693">
        <w:rPr>
          <w:rFonts w:ascii="Arial" w:hAnsi="Arial" w:cs="Arial"/>
          <w:sz w:val="16"/>
          <w:szCs w:val="16"/>
        </w:rPr>
        <w:t xml:space="preserve"> W przypadku podpisania Wniosku przez osobę reprezentującą Wnioskodawcę na podstawie pełnomocnictwa, aktualne pełnomocnictwo jest obowiązkowych załącznikiem do Wniosku. Pełnomocnictwo musi być opatrzone notarialnym poświadczeniem podpisu.</w:t>
      </w:r>
    </w:p>
  </w:footnote>
  <w:footnote w:id="7">
    <w:p w14:paraId="1D5ED3A5" w14:textId="7AC8A216" w:rsidR="00C16328" w:rsidRPr="0044340D" w:rsidRDefault="00C16328" w:rsidP="00ED75D4">
      <w:pPr>
        <w:pStyle w:val="Tekstprzypisudolnego"/>
        <w:jc w:val="both"/>
      </w:pPr>
      <w:r w:rsidRPr="00460693">
        <w:rPr>
          <w:rStyle w:val="Odwoanieprzypisudolnego"/>
          <w:rFonts w:ascii="Arial" w:hAnsi="Arial" w:cs="Arial"/>
          <w:sz w:val="16"/>
          <w:szCs w:val="16"/>
        </w:rPr>
        <w:footnoteRef/>
      </w:r>
      <w:r w:rsidRPr="00460693">
        <w:rPr>
          <w:rFonts w:ascii="Arial" w:hAnsi="Arial" w:cs="Arial"/>
          <w:sz w:val="16"/>
          <w:szCs w:val="16"/>
        </w:rPr>
        <w:t xml:space="preserve"> Usługa zapewni zgłoszenie patentowe poza terytorium RP, jeśli zgłoszenie dotyczyć będzie wynalazku w celu uzyskania patentu zapewniającego prawo do wyłącznego korzystania z danego wynalazku poza granicami RP, </w:t>
      </w:r>
      <w:r w:rsidRPr="0044340D">
        <w:rPr>
          <w:rFonts w:ascii="Arial" w:hAnsi="Arial" w:cs="Arial"/>
          <w:sz w:val="16"/>
          <w:szCs w:val="16"/>
        </w:rPr>
        <w:t xml:space="preserve">tj. zgłoszenie dokonane będzie w trybie krajowym bezpośrednio do właściwego dla danego kraju organu ochrony własności przemysłowej </w:t>
      </w:r>
      <w:r w:rsidRPr="0044340D">
        <w:rPr>
          <w:rFonts w:ascii="Arial" w:hAnsi="Arial" w:cs="Arial"/>
          <w:sz w:val="16"/>
          <w:szCs w:val="16"/>
        </w:rPr>
        <w:br/>
        <w:t>(z wyłączeniem Polski) w oparciu o Konwencję Paryską o Ochronie Własności Przemysłowej, w trybie regionalnym (europejskim) w ramach Konwencji o patencie europejskim do ochrony w Europejskim Urzędzie Patentowym lub w trybie międzynarodowym w ramach Układu o Współpracy Patentowej umożliwiającym zgłaszającemu ubieganie się o ochronę wynalazku jednocześnie w wielu krajach.</w:t>
      </w:r>
    </w:p>
  </w:footnote>
  <w:footnote w:id="8">
    <w:p w14:paraId="1D5ED3A6" w14:textId="40AE1ACF" w:rsidR="00C16328" w:rsidRPr="00460693" w:rsidRDefault="00C16328" w:rsidP="00ED75D4">
      <w:pPr>
        <w:pStyle w:val="Tekstprzypisudolnego"/>
        <w:jc w:val="both"/>
        <w:rPr>
          <w:rFonts w:ascii="Arial" w:hAnsi="Arial" w:cs="Arial"/>
          <w:sz w:val="16"/>
          <w:szCs w:val="16"/>
        </w:rPr>
      </w:pPr>
      <w:r w:rsidRPr="0044340D">
        <w:rPr>
          <w:rStyle w:val="Odwoanieprzypisudolnego"/>
          <w:rFonts w:ascii="Arial" w:hAnsi="Arial" w:cs="Arial"/>
          <w:sz w:val="16"/>
          <w:szCs w:val="16"/>
        </w:rPr>
        <w:footnoteRef/>
      </w:r>
      <w:r w:rsidRPr="0044340D">
        <w:rPr>
          <w:rFonts w:ascii="Arial" w:hAnsi="Arial" w:cs="Arial"/>
          <w:sz w:val="16"/>
          <w:szCs w:val="16"/>
        </w:rPr>
        <w:t xml:space="preserve"> Usługa zapewni zgłoszenie wzoru przemysłowego poza terytorium RP, jeśli zgłoszenie dokonane będzie w celu uzyskania praw z rejestracji, zapewniających prawo do wyłącznego korzystania ze wzoru przemysłowego poza granicami RP, </w:t>
      </w:r>
      <w:r w:rsidRPr="0044340D">
        <w:rPr>
          <w:rFonts w:ascii="Arial" w:hAnsi="Arial" w:cs="Arial"/>
          <w:sz w:val="16"/>
          <w:szCs w:val="16"/>
        </w:rPr>
        <w:br/>
        <w:t xml:space="preserve">tzn. dokonane będzie w trybie krajowym w urzędzie właściwym ds. ochrony własności przemysłowej w danym państwie, </w:t>
      </w:r>
      <w:r w:rsidRPr="0044340D">
        <w:rPr>
          <w:rFonts w:ascii="Arial" w:hAnsi="Arial" w:cs="Arial"/>
          <w:sz w:val="16"/>
          <w:szCs w:val="16"/>
        </w:rPr>
        <w:br/>
        <w:t xml:space="preserve">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lub w systemie międzynarodowym, czyli </w:t>
      </w:r>
      <w:r w:rsidRPr="0044340D">
        <w:rPr>
          <w:rFonts w:ascii="Arial" w:hAnsi="Arial" w:cs="Arial"/>
          <w:sz w:val="16"/>
          <w:szCs w:val="16"/>
        </w:rPr>
        <w:br/>
        <w:t>w Biurze Międzynarodowym Światowej Organizacji Własności Intelektualnej w Szwajcarii na podstawie Aktu genewskiego Porozumienia haskiego.</w:t>
      </w:r>
    </w:p>
  </w:footnote>
  <w:footnote w:id="9">
    <w:p w14:paraId="1D5ED3A7" w14:textId="32A6D935" w:rsidR="00C16328" w:rsidRDefault="00C16328" w:rsidP="00ED75D4">
      <w:pPr>
        <w:pStyle w:val="Tekstprzypisudolnego"/>
        <w:jc w:val="both"/>
      </w:pPr>
      <w:r w:rsidRPr="00460693">
        <w:rPr>
          <w:rStyle w:val="Odwoanieprzypisudolnego"/>
          <w:rFonts w:ascii="Arial" w:hAnsi="Arial" w:cs="Arial"/>
          <w:sz w:val="16"/>
          <w:szCs w:val="16"/>
        </w:rPr>
        <w:footnoteRef/>
      </w:r>
      <w:r w:rsidRPr="00460693">
        <w:rPr>
          <w:rFonts w:ascii="Arial" w:hAnsi="Arial" w:cs="Arial"/>
          <w:sz w:val="16"/>
          <w:szCs w:val="16"/>
        </w:rPr>
        <w:t xml:space="preserve"> Usługa zapewni zgłoszenie wzoru użytkowego poza terytorium RP, jeśli zgłoszenie dokonane będzie w celu uzyskania praw ochronnych, zapewniających prawo do wyłącznego korzystania ze wzoru użytkowego poza granicami RP, tzn. dokonane będzie w trybie krajowym bezpośrednio do właściwego dla danego kraju organu ochrony własności przemysłowej (z wyłączeniem Polski) w oparciu o Konwencję Paryską o Ochronie Własności </w:t>
      </w:r>
      <w:r w:rsidRPr="0044340D">
        <w:rPr>
          <w:rFonts w:ascii="Arial" w:hAnsi="Arial" w:cs="Arial"/>
          <w:sz w:val="16"/>
          <w:szCs w:val="16"/>
        </w:rPr>
        <w:t xml:space="preserve">Przemysłowej, w trybie regionalnym (europejskim) w ramach Konwencji o patencie europejskim do ochrony w Europejskim Urzędzie Patentowym lub w trybie międzynarodowym w ramach Układu o Współpracy Patentowej umożliwiającym zgłaszającemu ubieganie się o ochronę wzoru użytkowego jednocześnie </w:t>
      </w:r>
      <w:r w:rsidRPr="0044340D">
        <w:rPr>
          <w:rFonts w:ascii="Arial" w:hAnsi="Arial" w:cs="Arial"/>
          <w:sz w:val="16"/>
          <w:szCs w:val="16"/>
        </w:rPr>
        <w:br/>
        <w:t>w wielu krajach.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88" w14:textId="77777777" w:rsidR="00C16328" w:rsidRDefault="003604F8">
    <w:pPr>
      <w:pStyle w:val="Nagwek"/>
    </w:pPr>
    <w:r>
      <w:rPr>
        <w:noProof/>
        <w:lang w:val="pl-PL"/>
      </w:rPr>
      <w:pict w14:anchorId="1D5ED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39;mso-position-horizontal:center;mso-position-horizontal-relative:margin;mso-position-vertical:center;mso-position-vertical-relative:margin" o:allowincell="f">
          <v:imagedata r:id="rId1" o:title="BNI_Papier_firmowy_A4_PART2"/>
          <w10:wrap anchorx="margin" anchory="margin"/>
        </v:shape>
      </w:pict>
    </w:r>
    <w:r w:rsidR="00C16328" w:rsidRPr="00D43B01">
      <w:rPr>
        <w:noProof/>
        <w:lang w:val="pl-PL"/>
      </w:rPr>
      <w:drawing>
        <wp:inline distT="0" distB="0" distL="0" distR="0" wp14:anchorId="1D5ED392" wp14:editId="1D5ED393">
          <wp:extent cx="7648575" cy="1247775"/>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8575" cy="1247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89" w14:textId="77777777" w:rsidR="00C16328" w:rsidRDefault="00C16328" w:rsidP="005577C5">
    <w:pPr>
      <w:pStyle w:val="Nagwek"/>
    </w:pPr>
  </w:p>
  <w:p w14:paraId="1D5ED38A" w14:textId="77777777" w:rsidR="00C16328" w:rsidRDefault="00C16328" w:rsidP="005577C5">
    <w:pPr>
      <w:pStyle w:val="Nagwek"/>
    </w:pPr>
    <w:r>
      <w:rPr>
        <w:noProof/>
        <w:lang w:val="pl-PL"/>
      </w:rPr>
      <w:drawing>
        <wp:inline distT="0" distB="0" distL="0" distR="0" wp14:anchorId="1D5ED394" wp14:editId="1D5ED395">
          <wp:extent cx="1266825" cy="647700"/>
          <wp:effectExtent l="0" t="0" r="0" b="0"/>
          <wp:docPr id="2" name="Obraz 2" descr="B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D38F" w14:textId="77777777" w:rsidR="00C16328" w:rsidRDefault="00C16328" w:rsidP="00B54504">
    <w:pPr>
      <w:pStyle w:val="Nagwek"/>
      <w:tabs>
        <w:tab w:val="clear" w:pos="9072"/>
        <w:tab w:val="left" w:pos="2410"/>
        <w:tab w:val="right" w:pos="9498"/>
      </w:tabs>
      <w:ind w:hanging="1134"/>
      <w:jc w:val="right"/>
    </w:pPr>
    <w:r>
      <w:rPr>
        <w:noProof/>
        <w:lang w:val="pl-PL"/>
      </w:rPr>
      <w:drawing>
        <wp:inline distT="0" distB="0" distL="0" distR="0" wp14:anchorId="1D5ED39A" wp14:editId="1D5ED39B">
          <wp:extent cx="5753100" cy="1190625"/>
          <wp:effectExtent l="0" t="0" r="0" b="0"/>
          <wp:docPr id="5" name="Obraz 5" descr="BNI_Papier_firmowy_A4_PART1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 -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9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40481"/>
    <w:multiLevelType w:val="multilevel"/>
    <w:tmpl w:val="D4FEB2D0"/>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F806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1E421F"/>
    <w:multiLevelType w:val="hybridMultilevel"/>
    <w:tmpl w:val="E7B0E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13C78"/>
    <w:multiLevelType w:val="multilevel"/>
    <w:tmpl w:val="0DEA1EE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43216A"/>
    <w:multiLevelType w:val="multilevel"/>
    <w:tmpl w:val="27BCB552"/>
    <w:lvl w:ilvl="0">
      <w:start w:val="1"/>
      <w:numFmt w:val="decimal"/>
      <w:lvlText w:val="%1."/>
      <w:lvlJc w:val="left"/>
      <w:pPr>
        <w:ind w:left="1800" w:hanging="360"/>
      </w:pPr>
      <w:rPr>
        <w:rFonts w:hint="default"/>
      </w:rPr>
    </w:lvl>
    <w:lvl w:ilvl="1">
      <w:start w:val="1"/>
      <w:numFmt w:val="decimal"/>
      <w:lvlText w:val="%1.%2"/>
      <w:lvlJc w:val="left"/>
      <w:pPr>
        <w:ind w:left="2100" w:hanging="660"/>
      </w:pPr>
    </w:lvl>
    <w:lvl w:ilvl="2">
      <w:start w:val="7"/>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38597DE2"/>
    <w:multiLevelType w:val="multilevel"/>
    <w:tmpl w:val="583ED4E2"/>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AB25F8"/>
    <w:multiLevelType w:val="multilevel"/>
    <w:tmpl w:val="833ABCA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231940"/>
    <w:multiLevelType w:val="hybridMultilevel"/>
    <w:tmpl w:val="187236D0"/>
    <w:lvl w:ilvl="0" w:tplc="40628028">
      <w:start w:val="8"/>
      <w:numFmt w:val="bullet"/>
      <w:lvlText w:val="-"/>
      <w:lvlJc w:val="left"/>
      <w:pPr>
        <w:ind w:left="1512" w:hanging="360"/>
      </w:pPr>
      <w:rPr>
        <w:rFonts w:ascii="Arial" w:eastAsia="MS Mincho" w:hAnsi="Arial" w:cs="Aria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nsid w:val="3DAF158D"/>
    <w:multiLevelType w:val="multilevel"/>
    <w:tmpl w:val="7858230A"/>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271992"/>
    <w:multiLevelType w:val="multilevel"/>
    <w:tmpl w:val="AB3EF086"/>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65853CB"/>
    <w:multiLevelType w:val="multilevel"/>
    <w:tmpl w:val="9090467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4BC47304"/>
    <w:multiLevelType w:val="hybridMultilevel"/>
    <w:tmpl w:val="192AAE98"/>
    <w:lvl w:ilvl="0" w:tplc="C48250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C4B1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DA1F95"/>
    <w:multiLevelType w:val="hybridMultilevel"/>
    <w:tmpl w:val="E9760AA4"/>
    <w:lvl w:ilvl="0" w:tplc="0C8CB9D6">
      <w:start w:val="6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57D6A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E51A26"/>
    <w:multiLevelType w:val="multilevel"/>
    <w:tmpl w:val="D542DD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B5D4B7A"/>
    <w:multiLevelType w:val="multilevel"/>
    <w:tmpl w:val="A18A9712"/>
    <w:lvl w:ilvl="0">
      <w:start w:val="8"/>
      <w:numFmt w:val="decimal"/>
      <w:lvlText w:val="%1"/>
      <w:lvlJc w:val="left"/>
      <w:pPr>
        <w:ind w:left="732" w:hanging="732"/>
      </w:pPr>
      <w:rPr>
        <w:rFonts w:hint="default"/>
      </w:rPr>
    </w:lvl>
    <w:lvl w:ilvl="1">
      <w:start w:val="1"/>
      <w:numFmt w:val="decimal"/>
      <w:lvlText w:val="%1.%2"/>
      <w:lvlJc w:val="left"/>
      <w:pPr>
        <w:ind w:left="732" w:hanging="732"/>
      </w:pPr>
      <w:rPr>
        <w:rFonts w:hint="default"/>
      </w:rPr>
    </w:lvl>
    <w:lvl w:ilvl="2">
      <w:start w:val="2"/>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7B3592"/>
    <w:multiLevelType w:val="hybridMultilevel"/>
    <w:tmpl w:val="09B02A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7B0899"/>
    <w:multiLevelType w:val="multilevel"/>
    <w:tmpl w:val="866C68D0"/>
    <w:lvl w:ilvl="0">
      <w:start w:val="1"/>
      <w:numFmt w:val="decimal"/>
      <w:lvlText w:val="%1."/>
      <w:lvlJc w:val="left"/>
      <w:pPr>
        <w:ind w:left="717" w:hanging="360"/>
      </w:pPr>
      <w:rPr>
        <w:rFonts w:ascii="Arial" w:eastAsia="Calibri" w:hAnsi="Arial" w:cs="Arial" w:hint="default"/>
      </w:rPr>
    </w:lvl>
    <w:lvl w:ilvl="1">
      <w:start w:val="1"/>
      <w:numFmt w:val="decimal"/>
      <w:lvlText w:val="%1.%2."/>
      <w:lvlJc w:val="left"/>
      <w:pPr>
        <w:ind w:left="1072" w:hanging="540"/>
      </w:pPr>
    </w:lvl>
    <w:lvl w:ilvl="2">
      <w:start w:val="1"/>
      <w:numFmt w:val="decimal"/>
      <w:isLgl/>
      <w:lvlText w:val="%1.%2.%3."/>
      <w:lvlJc w:val="left"/>
      <w:pPr>
        <w:ind w:left="1427"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47" w:hanging="1440"/>
      </w:pPr>
      <w:rPr>
        <w:rFonts w:hint="default"/>
      </w:rPr>
    </w:lvl>
    <w:lvl w:ilvl="7">
      <w:start w:val="1"/>
      <w:numFmt w:val="decimal"/>
      <w:isLgl/>
      <w:lvlText w:val="%1.%2.%3.%4.%5.%6.%7.%8."/>
      <w:lvlJc w:val="left"/>
      <w:pPr>
        <w:ind w:left="3022" w:hanging="1440"/>
      </w:pPr>
      <w:rPr>
        <w:rFonts w:hint="default"/>
      </w:rPr>
    </w:lvl>
    <w:lvl w:ilvl="8">
      <w:start w:val="1"/>
      <w:numFmt w:val="decimal"/>
      <w:isLgl/>
      <w:lvlText w:val="%1.%2.%3.%4.%5.%6.%7.%8.%9."/>
      <w:lvlJc w:val="left"/>
      <w:pPr>
        <w:ind w:left="3557" w:hanging="1800"/>
      </w:pPr>
      <w:rPr>
        <w:rFonts w:hint="default"/>
      </w:rPr>
    </w:lvl>
  </w:abstractNum>
  <w:abstractNum w:abstractNumId="21">
    <w:nsid w:val="61A65924"/>
    <w:multiLevelType w:val="multilevel"/>
    <w:tmpl w:val="A252BC38"/>
    <w:lvl w:ilvl="0">
      <w:start w:val="1"/>
      <w:numFmt w:val="decimal"/>
      <w:lvlText w:val="%1."/>
      <w:lvlJc w:val="left"/>
      <w:pPr>
        <w:ind w:left="360" w:hanging="360"/>
      </w:pPr>
      <w:rPr>
        <w:rFonts w:hint="default"/>
      </w:rPr>
    </w:lvl>
    <w:lvl w:ilvl="1">
      <w:start w:val="1"/>
      <w:numFmt w:val="decimal"/>
      <w:lvlText w:val="%1.%2"/>
      <w:lvlJc w:val="left"/>
      <w:pPr>
        <w:ind w:left="717" w:hanging="360"/>
      </w:pPr>
    </w:lvl>
    <w:lvl w:ilvl="2">
      <w:start w:val="1"/>
      <w:numFmt w:val="decimal"/>
      <w:isLgl/>
      <w:lvlText w:val="%1.%2.%3"/>
      <w:lvlJc w:val="left"/>
      <w:pPr>
        <w:ind w:left="4406"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22">
    <w:nsid w:val="61EB3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F077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2D6E8F"/>
    <w:multiLevelType w:val="hybridMultilevel"/>
    <w:tmpl w:val="8AE4E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226D5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7B5A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020B57"/>
    <w:multiLevelType w:val="hybridMultilevel"/>
    <w:tmpl w:val="36FCAB54"/>
    <w:lvl w:ilvl="0" w:tplc="BFF82D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475860"/>
    <w:multiLevelType w:val="hybridMultilevel"/>
    <w:tmpl w:val="C9900D68"/>
    <w:lvl w:ilvl="0" w:tplc="96A4905E">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617940"/>
    <w:multiLevelType w:val="hybridMultilevel"/>
    <w:tmpl w:val="E0FA8EAC"/>
    <w:lvl w:ilvl="0" w:tplc="F49480F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C31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0"/>
  </w:num>
  <w:num w:numId="3">
    <w:abstractNumId w:val="21"/>
  </w:num>
  <w:num w:numId="4">
    <w:abstractNumId w:val="29"/>
  </w:num>
  <w:num w:numId="5">
    <w:abstractNumId w:val="2"/>
  </w:num>
  <w:num w:numId="6">
    <w:abstractNumId w:val="25"/>
  </w:num>
  <w:num w:numId="7">
    <w:abstractNumId w:val="23"/>
  </w:num>
  <w:num w:numId="8">
    <w:abstractNumId w:val="30"/>
  </w:num>
  <w:num w:numId="9">
    <w:abstractNumId w:val="28"/>
  </w:num>
  <w:num w:numId="10">
    <w:abstractNumId w:val="26"/>
  </w:num>
  <w:num w:numId="11">
    <w:abstractNumId w:val="22"/>
  </w:num>
  <w:num w:numId="12">
    <w:abstractNumId w:val="13"/>
  </w:num>
  <w:num w:numId="13">
    <w:abstractNumId w:val="15"/>
  </w:num>
  <w:num w:numId="14">
    <w:abstractNumId w:val="6"/>
  </w:num>
  <w:num w:numId="15">
    <w:abstractNumId w:val="5"/>
  </w:num>
  <w:num w:numId="16">
    <w:abstractNumId w:val="19"/>
  </w:num>
  <w:num w:numId="17">
    <w:abstractNumId w:val="16"/>
  </w:num>
  <w:num w:numId="18">
    <w:abstractNumId w:val="24"/>
  </w:num>
  <w:num w:numId="19">
    <w:abstractNumId w:val="4"/>
  </w:num>
  <w:num w:numId="20">
    <w:abstractNumId w:val="27"/>
  </w:num>
  <w:num w:numId="21">
    <w:abstractNumId w:val="1"/>
  </w:num>
  <w:num w:numId="22">
    <w:abstractNumId w:val="11"/>
  </w:num>
  <w:num w:numId="23">
    <w:abstractNumId w:val="8"/>
  </w:num>
  <w:num w:numId="24">
    <w:abstractNumId w:val="9"/>
  </w:num>
  <w:num w:numId="25">
    <w:abstractNumId w:val="12"/>
  </w:num>
  <w:num w:numId="26">
    <w:abstractNumId w:val="18"/>
  </w:num>
  <w:num w:numId="27">
    <w:abstractNumId w:val="14"/>
  </w:num>
  <w:num w:numId="28">
    <w:abstractNumId w:val="10"/>
  </w:num>
  <w:num w:numId="29">
    <w:abstractNumId w:val="7"/>
  </w:num>
  <w:num w:numId="30">
    <w:abstractNumId w:val="3"/>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24"/>
    <w:rsid w:val="000007B5"/>
    <w:rsid w:val="000072C7"/>
    <w:rsid w:val="000149BD"/>
    <w:rsid w:val="00015C1E"/>
    <w:rsid w:val="0003413C"/>
    <w:rsid w:val="0004621F"/>
    <w:rsid w:val="00047B3D"/>
    <w:rsid w:val="00047EBA"/>
    <w:rsid w:val="0006607F"/>
    <w:rsid w:val="00071469"/>
    <w:rsid w:val="00096099"/>
    <w:rsid w:val="000A19E3"/>
    <w:rsid w:val="000A4B0B"/>
    <w:rsid w:val="000A7EA8"/>
    <w:rsid w:val="000B2653"/>
    <w:rsid w:val="000B4151"/>
    <w:rsid w:val="000B55D2"/>
    <w:rsid w:val="000C13E0"/>
    <w:rsid w:val="000D754D"/>
    <w:rsid w:val="000F2AC2"/>
    <w:rsid w:val="00115E5B"/>
    <w:rsid w:val="00131C5D"/>
    <w:rsid w:val="00141708"/>
    <w:rsid w:val="0014285A"/>
    <w:rsid w:val="00167E7A"/>
    <w:rsid w:val="0019780C"/>
    <w:rsid w:val="001B21CF"/>
    <w:rsid w:val="001E4625"/>
    <w:rsid w:val="001E5D45"/>
    <w:rsid w:val="001F2CDF"/>
    <w:rsid w:val="00203777"/>
    <w:rsid w:val="002047B5"/>
    <w:rsid w:val="00205075"/>
    <w:rsid w:val="00225C8A"/>
    <w:rsid w:val="00234BE5"/>
    <w:rsid w:val="0025621C"/>
    <w:rsid w:val="00257268"/>
    <w:rsid w:val="00257A6D"/>
    <w:rsid w:val="00262DDF"/>
    <w:rsid w:val="0028013A"/>
    <w:rsid w:val="00282359"/>
    <w:rsid w:val="00285295"/>
    <w:rsid w:val="002912C2"/>
    <w:rsid w:val="00297375"/>
    <w:rsid w:val="002A71F2"/>
    <w:rsid w:val="002A7650"/>
    <w:rsid w:val="002C26B7"/>
    <w:rsid w:val="002C4E05"/>
    <w:rsid w:val="002E3570"/>
    <w:rsid w:val="002F4AEA"/>
    <w:rsid w:val="0030371A"/>
    <w:rsid w:val="003211B8"/>
    <w:rsid w:val="00322E8E"/>
    <w:rsid w:val="00335283"/>
    <w:rsid w:val="00341719"/>
    <w:rsid w:val="003508BF"/>
    <w:rsid w:val="003604F8"/>
    <w:rsid w:val="00364A24"/>
    <w:rsid w:val="00372892"/>
    <w:rsid w:val="00373217"/>
    <w:rsid w:val="00374794"/>
    <w:rsid w:val="0039191A"/>
    <w:rsid w:val="003B0797"/>
    <w:rsid w:val="003B5932"/>
    <w:rsid w:val="003B7BCC"/>
    <w:rsid w:val="003C6B81"/>
    <w:rsid w:val="003E07B0"/>
    <w:rsid w:val="003F1E87"/>
    <w:rsid w:val="003F3A8A"/>
    <w:rsid w:val="0040308F"/>
    <w:rsid w:val="0041303D"/>
    <w:rsid w:val="0043140F"/>
    <w:rsid w:val="0043547E"/>
    <w:rsid w:val="0044340D"/>
    <w:rsid w:val="00460693"/>
    <w:rsid w:val="00464F5C"/>
    <w:rsid w:val="00466A0A"/>
    <w:rsid w:val="004675DD"/>
    <w:rsid w:val="0047435F"/>
    <w:rsid w:val="00492D56"/>
    <w:rsid w:val="00492F82"/>
    <w:rsid w:val="00495220"/>
    <w:rsid w:val="00495667"/>
    <w:rsid w:val="004A7A09"/>
    <w:rsid w:val="004B37B5"/>
    <w:rsid w:val="004C0862"/>
    <w:rsid w:val="004C399F"/>
    <w:rsid w:val="004C4834"/>
    <w:rsid w:val="004E11CF"/>
    <w:rsid w:val="004E5106"/>
    <w:rsid w:val="004F7985"/>
    <w:rsid w:val="005071CE"/>
    <w:rsid w:val="00513F0D"/>
    <w:rsid w:val="0051462D"/>
    <w:rsid w:val="005178AD"/>
    <w:rsid w:val="005328D2"/>
    <w:rsid w:val="00534762"/>
    <w:rsid w:val="005361F5"/>
    <w:rsid w:val="00552F4C"/>
    <w:rsid w:val="005577C5"/>
    <w:rsid w:val="0056097E"/>
    <w:rsid w:val="005618FC"/>
    <w:rsid w:val="0056250B"/>
    <w:rsid w:val="00563BFA"/>
    <w:rsid w:val="0056573D"/>
    <w:rsid w:val="00567BBF"/>
    <w:rsid w:val="005737C3"/>
    <w:rsid w:val="00583532"/>
    <w:rsid w:val="0058701A"/>
    <w:rsid w:val="00590C8F"/>
    <w:rsid w:val="005969BD"/>
    <w:rsid w:val="005C5C88"/>
    <w:rsid w:val="005D428A"/>
    <w:rsid w:val="005E73CA"/>
    <w:rsid w:val="005E7826"/>
    <w:rsid w:val="00607458"/>
    <w:rsid w:val="00617F37"/>
    <w:rsid w:val="006200BE"/>
    <w:rsid w:val="00621C46"/>
    <w:rsid w:val="00627019"/>
    <w:rsid w:val="0063212E"/>
    <w:rsid w:val="006359B7"/>
    <w:rsid w:val="006364CD"/>
    <w:rsid w:val="006425AA"/>
    <w:rsid w:val="00642E62"/>
    <w:rsid w:val="00646688"/>
    <w:rsid w:val="0068288C"/>
    <w:rsid w:val="00692B5F"/>
    <w:rsid w:val="00692CA9"/>
    <w:rsid w:val="006B2BF7"/>
    <w:rsid w:val="006B5B81"/>
    <w:rsid w:val="006C0009"/>
    <w:rsid w:val="006C1301"/>
    <w:rsid w:val="006C32DD"/>
    <w:rsid w:val="006C53DA"/>
    <w:rsid w:val="006C7A9C"/>
    <w:rsid w:val="006D09F0"/>
    <w:rsid w:val="006D2ED8"/>
    <w:rsid w:val="006D7A96"/>
    <w:rsid w:val="006E13B1"/>
    <w:rsid w:val="006F3569"/>
    <w:rsid w:val="006F5733"/>
    <w:rsid w:val="00700DCC"/>
    <w:rsid w:val="00702C4C"/>
    <w:rsid w:val="007245F1"/>
    <w:rsid w:val="00730730"/>
    <w:rsid w:val="007342C2"/>
    <w:rsid w:val="0074212F"/>
    <w:rsid w:val="00747E25"/>
    <w:rsid w:val="00752B83"/>
    <w:rsid w:val="00754496"/>
    <w:rsid w:val="00765D02"/>
    <w:rsid w:val="007671BF"/>
    <w:rsid w:val="00773A2F"/>
    <w:rsid w:val="00784E57"/>
    <w:rsid w:val="00787402"/>
    <w:rsid w:val="007A2FAA"/>
    <w:rsid w:val="007B1FA3"/>
    <w:rsid w:val="007B22DD"/>
    <w:rsid w:val="007B4FA8"/>
    <w:rsid w:val="007B76FC"/>
    <w:rsid w:val="007C6D57"/>
    <w:rsid w:val="007D3EAD"/>
    <w:rsid w:val="007E1B02"/>
    <w:rsid w:val="00801B18"/>
    <w:rsid w:val="00802A24"/>
    <w:rsid w:val="008243E7"/>
    <w:rsid w:val="00827D08"/>
    <w:rsid w:val="00855808"/>
    <w:rsid w:val="00857350"/>
    <w:rsid w:val="008742B9"/>
    <w:rsid w:val="0087554E"/>
    <w:rsid w:val="00887766"/>
    <w:rsid w:val="00890A80"/>
    <w:rsid w:val="00892A35"/>
    <w:rsid w:val="0089596F"/>
    <w:rsid w:val="008A3025"/>
    <w:rsid w:val="008A48F3"/>
    <w:rsid w:val="008A6B1F"/>
    <w:rsid w:val="008A7B2C"/>
    <w:rsid w:val="008E77E1"/>
    <w:rsid w:val="00902B58"/>
    <w:rsid w:val="00907318"/>
    <w:rsid w:val="00913DD1"/>
    <w:rsid w:val="00914761"/>
    <w:rsid w:val="00915940"/>
    <w:rsid w:val="009162D5"/>
    <w:rsid w:val="00917D03"/>
    <w:rsid w:val="0092104D"/>
    <w:rsid w:val="00934A2E"/>
    <w:rsid w:val="0094272E"/>
    <w:rsid w:val="00943DDB"/>
    <w:rsid w:val="00962CED"/>
    <w:rsid w:val="00967BF9"/>
    <w:rsid w:val="00976E08"/>
    <w:rsid w:val="009776CE"/>
    <w:rsid w:val="00984B01"/>
    <w:rsid w:val="00993F08"/>
    <w:rsid w:val="00994455"/>
    <w:rsid w:val="009949AD"/>
    <w:rsid w:val="009B7108"/>
    <w:rsid w:val="009C1883"/>
    <w:rsid w:val="009D22CE"/>
    <w:rsid w:val="009D27EF"/>
    <w:rsid w:val="009D44D5"/>
    <w:rsid w:val="009D5FF1"/>
    <w:rsid w:val="009F1A10"/>
    <w:rsid w:val="00A002DE"/>
    <w:rsid w:val="00A018F1"/>
    <w:rsid w:val="00A031EA"/>
    <w:rsid w:val="00A05C7C"/>
    <w:rsid w:val="00A12F56"/>
    <w:rsid w:val="00A25ACC"/>
    <w:rsid w:val="00A307ED"/>
    <w:rsid w:val="00A418A6"/>
    <w:rsid w:val="00A44BA6"/>
    <w:rsid w:val="00A45855"/>
    <w:rsid w:val="00A5237E"/>
    <w:rsid w:val="00A7010C"/>
    <w:rsid w:val="00A729D4"/>
    <w:rsid w:val="00A80D71"/>
    <w:rsid w:val="00AB06EA"/>
    <w:rsid w:val="00AB1316"/>
    <w:rsid w:val="00AC0E51"/>
    <w:rsid w:val="00AC38CF"/>
    <w:rsid w:val="00AC70DB"/>
    <w:rsid w:val="00AD05D9"/>
    <w:rsid w:val="00AD16DD"/>
    <w:rsid w:val="00AD5924"/>
    <w:rsid w:val="00AE277F"/>
    <w:rsid w:val="00AE35EB"/>
    <w:rsid w:val="00AE70E4"/>
    <w:rsid w:val="00B25423"/>
    <w:rsid w:val="00B33270"/>
    <w:rsid w:val="00B346A3"/>
    <w:rsid w:val="00B51D75"/>
    <w:rsid w:val="00B54504"/>
    <w:rsid w:val="00B62F75"/>
    <w:rsid w:val="00B676DF"/>
    <w:rsid w:val="00B739EB"/>
    <w:rsid w:val="00BA354C"/>
    <w:rsid w:val="00BC2F81"/>
    <w:rsid w:val="00BD1990"/>
    <w:rsid w:val="00BD2827"/>
    <w:rsid w:val="00BD5CDD"/>
    <w:rsid w:val="00BE0446"/>
    <w:rsid w:val="00BE4982"/>
    <w:rsid w:val="00BE7192"/>
    <w:rsid w:val="00C040D9"/>
    <w:rsid w:val="00C051A3"/>
    <w:rsid w:val="00C16328"/>
    <w:rsid w:val="00C37E33"/>
    <w:rsid w:val="00C42D4A"/>
    <w:rsid w:val="00C42FEA"/>
    <w:rsid w:val="00C5062F"/>
    <w:rsid w:val="00C60C5B"/>
    <w:rsid w:val="00C67055"/>
    <w:rsid w:val="00C7633E"/>
    <w:rsid w:val="00C84289"/>
    <w:rsid w:val="00C87233"/>
    <w:rsid w:val="00C93ED7"/>
    <w:rsid w:val="00C9412A"/>
    <w:rsid w:val="00C975FD"/>
    <w:rsid w:val="00CA4DD7"/>
    <w:rsid w:val="00CA7B58"/>
    <w:rsid w:val="00CA7FB1"/>
    <w:rsid w:val="00CB4C9B"/>
    <w:rsid w:val="00CC4592"/>
    <w:rsid w:val="00CD0148"/>
    <w:rsid w:val="00CE2C0B"/>
    <w:rsid w:val="00CE303E"/>
    <w:rsid w:val="00CF5CB1"/>
    <w:rsid w:val="00D26977"/>
    <w:rsid w:val="00D27316"/>
    <w:rsid w:val="00D43B01"/>
    <w:rsid w:val="00D449B5"/>
    <w:rsid w:val="00D57B3A"/>
    <w:rsid w:val="00D710AE"/>
    <w:rsid w:val="00D72BD1"/>
    <w:rsid w:val="00D73721"/>
    <w:rsid w:val="00D73C18"/>
    <w:rsid w:val="00D76107"/>
    <w:rsid w:val="00D80207"/>
    <w:rsid w:val="00D876B0"/>
    <w:rsid w:val="00D876D6"/>
    <w:rsid w:val="00DA6E06"/>
    <w:rsid w:val="00DC4449"/>
    <w:rsid w:val="00DD30D4"/>
    <w:rsid w:val="00DE016A"/>
    <w:rsid w:val="00E039E6"/>
    <w:rsid w:val="00E12266"/>
    <w:rsid w:val="00E14DCC"/>
    <w:rsid w:val="00E15111"/>
    <w:rsid w:val="00E251E3"/>
    <w:rsid w:val="00E312C9"/>
    <w:rsid w:val="00E37218"/>
    <w:rsid w:val="00E449CB"/>
    <w:rsid w:val="00E54F67"/>
    <w:rsid w:val="00E823B4"/>
    <w:rsid w:val="00E87FC0"/>
    <w:rsid w:val="00E955AF"/>
    <w:rsid w:val="00EA0E23"/>
    <w:rsid w:val="00EB1D97"/>
    <w:rsid w:val="00EB28D9"/>
    <w:rsid w:val="00EB5FCD"/>
    <w:rsid w:val="00ED02A6"/>
    <w:rsid w:val="00ED0B4B"/>
    <w:rsid w:val="00ED75D4"/>
    <w:rsid w:val="00EE069B"/>
    <w:rsid w:val="00EE3C2C"/>
    <w:rsid w:val="00EF078B"/>
    <w:rsid w:val="00F07ECD"/>
    <w:rsid w:val="00F1722E"/>
    <w:rsid w:val="00F2233C"/>
    <w:rsid w:val="00F249D0"/>
    <w:rsid w:val="00F258D8"/>
    <w:rsid w:val="00F27254"/>
    <w:rsid w:val="00F27FBB"/>
    <w:rsid w:val="00F30410"/>
    <w:rsid w:val="00F4609A"/>
    <w:rsid w:val="00F5195E"/>
    <w:rsid w:val="00F5592C"/>
    <w:rsid w:val="00F56D7E"/>
    <w:rsid w:val="00F63BF0"/>
    <w:rsid w:val="00F64C5C"/>
    <w:rsid w:val="00F66FA7"/>
    <w:rsid w:val="00F722E6"/>
    <w:rsid w:val="00F77CA6"/>
    <w:rsid w:val="00F94961"/>
    <w:rsid w:val="00FC3F1E"/>
    <w:rsid w:val="00FC4057"/>
    <w:rsid w:val="00FC4366"/>
    <w:rsid w:val="00FD0BDE"/>
    <w:rsid w:val="00FD5E11"/>
    <w:rsid w:val="00FE0D75"/>
    <w:rsid w:val="00FE1F90"/>
    <w:rsid w:val="00FE43DC"/>
    <w:rsid w:val="00FF3309"/>
    <w:rsid w:val="00FF352F"/>
    <w:rsid w:val="35741B0A"/>
    <w:rsid w:val="4205A46D"/>
    <w:rsid w:val="53C2DB05"/>
    <w:rsid w:val="69ED2C2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D5ED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val="cs-CZ" w:eastAsia="pl-PL"/>
    </w:rPr>
  </w:style>
  <w:style w:type="paragraph" w:styleId="Nagwek1">
    <w:name w:val="heading 1"/>
    <w:basedOn w:val="Normalny"/>
    <w:next w:val="Normalny"/>
    <w:link w:val="Nagwek1Znak"/>
    <w:uiPriority w:val="9"/>
    <w:qFormat/>
    <w:rsid w:val="00FF352F"/>
    <w:pPr>
      <w:keepNext/>
      <w:spacing w:before="240" w:after="60" w:line="276" w:lineRule="auto"/>
      <w:outlineLvl w:val="0"/>
    </w:pPr>
    <w:rPr>
      <w:rFonts w:eastAsia="Times New Roman"/>
      <w:b/>
      <w:bCs/>
      <w:kern w:val="32"/>
      <w:sz w:val="32"/>
      <w:szCs w:val="32"/>
      <w:lang w:val="pl-PL" w:eastAsia="en-US"/>
    </w:rPr>
  </w:style>
  <w:style w:type="paragraph" w:styleId="Nagwek2">
    <w:name w:val="heading 2"/>
    <w:basedOn w:val="Normalny"/>
    <w:next w:val="Normalny"/>
    <w:link w:val="Nagwek2Znak"/>
    <w:uiPriority w:val="9"/>
    <w:unhideWhenUsed/>
    <w:qFormat/>
    <w:rsid w:val="00FF352F"/>
    <w:pPr>
      <w:keepNext/>
      <w:spacing w:before="240" w:after="60" w:line="276" w:lineRule="auto"/>
      <w:outlineLvl w:val="1"/>
    </w:pPr>
    <w:rPr>
      <w:rFonts w:eastAsia="Times New Roman"/>
      <w:b/>
      <w:bCs/>
      <w:i/>
      <w:iCs/>
      <w:sz w:val="28"/>
      <w:szCs w:val="2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val="pl-PL" w:eastAsia="hi-IN"/>
    </w:rPr>
  </w:style>
  <w:style w:type="character" w:styleId="Hipercze">
    <w:name w:val="Hyperlink"/>
    <w:uiPriority w:val="99"/>
    <w:rsid w:val="009B7108"/>
    <w:rPr>
      <w:color w:val="0000FF"/>
      <w:u w:val="single"/>
    </w:rPr>
  </w:style>
  <w:style w:type="paragraph" w:styleId="Tekstprzypisudolnego">
    <w:name w:val="footnote text"/>
    <w:basedOn w:val="Normalny"/>
    <w:link w:val="TekstprzypisudolnegoZnak"/>
    <w:uiPriority w:val="99"/>
    <w:rsid w:val="009B7108"/>
    <w:pPr>
      <w:widowControl w:val="0"/>
      <w:suppressAutoHyphens/>
    </w:pPr>
    <w:rPr>
      <w:rFonts w:ascii="Calibri" w:eastAsia="Times New Roman" w:hAnsi="Calibri" w:cs="Calibri"/>
      <w:sz w:val="20"/>
      <w:szCs w:val="20"/>
      <w:lang w:val="pl-PL" w:eastAsia="hi-IN" w:bidi="hi-IN"/>
    </w:rPr>
  </w:style>
  <w:style w:type="character" w:customStyle="1" w:styleId="TekstprzypisudolnegoZnak">
    <w:name w:val="Tekst przypisu dolnego Znak"/>
    <w:link w:val="Tekstprzypisudolnego"/>
    <w:uiPriority w:val="99"/>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character" w:customStyle="1" w:styleId="Nagwek1Znak">
    <w:name w:val="Nagłówek 1 Znak"/>
    <w:link w:val="Nagwek1"/>
    <w:uiPriority w:val="9"/>
    <w:rsid w:val="00FF352F"/>
    <w:rPr>
      <w:rFonts w:eastAsia="Times New Roman"/>
      <w:b/>
      <w:bCs/>
      <w:kern w:val="32"/>
      <w:sz w:val="32"/>
      <w:szCs w:val="32"/>
      <w:lang w:eastAsia="en-US"/>
    </w:rPr>
  </w:style>
  <w:style w:type="character" w:customStyle="1" w:styleId="Nagwek2Znak">
    <w:name w:val="Nagłówek 2 Znak"/>
    <w:link w:val="Nagwek2"/>
    <w:uiPriority w:val="9"/>
    <w:rsid w:val="00FF352F"/>
    <w:rPr>
      <w:rFonts w:eastAsia="Times New Roman"/>
      <w:b/>
      <w:bCs/>
      <w:i/>
      <w:iCs/>
      <w:sz w:val="28"/>
      <w:szCs w:val="28"/>
      <w:lang w:eastAsia="en-US"/>
    </w:rPr>
  </w:style>
  <w:style w:type="paragraph" w:styleId="Akapitzlist">
    <w:name w:val="List Paragraph"/>
    <w:basedOn w:val="Normalny"/>
    <w:uiPriority w:val="34"/>
    <w:qFormat/>
    <w:rsid w:val="00FF352F"/>
    <w:pPr>
      <w:spacing w:after="200" w:line="276" w:lineRule="auto"/>
      <w:ind w:left="720"/>
      <w:contextualSpacing/>
    </w:pPr>
    <w:rPr>
      <w:rFonts w:ascii="Calibri" w:eastAsia="Calibri" w:hAnsi="Calibri"/>
      <w:sz w:val="22"/>
      <w:szCs w:val="22"/>
      <w:lang w:val="pl-PL" w:eastAsia="en-US"/>
    </w:rPr>
  </w:style>
  <w:style w:type="paragraph" w:styleId="Bezodstpw">
    <w:name w:val="No Spacing"/>
    <w:link w:val="BezodstpwZnak"/>
    <w:uiPriority w:val="1"/>
    <w:qFormat/>
    <w:rsid w:val="00FF352F"/>
    <w:rPr>
      <w:rFonts w:ascii="Calibri" w:eastAsia="Times New Roman" w:hAnsi="Calibri"/>
      <w:sz w:val="22"/>
      <w:szCs w:val="22"/>
      <w:lang w:eastAsia="pl-PL"/>
    </w:rPr>
  </w:style>
  <w:style w:type="character" w:customStyle="1" w:styleId="BezodstpwZnak">
    <w:name w:val="Bez odstępów Znak"/>
    <w:link w:val="Bezodstpw"/>
    <w:uiPriority w:val="1"/>
    <w:rsid w:val="00FF352F"/>
    <w:rPr>
      <w:rFonts w:ascii="Calibri" w:eastAsia="Times New Roman" w:hAnsi="Calibri"/>
      <w:sz w:val="22"/>
      <w:szCs w:val="22"/>
    </w:rPr>
  </w:style>
  <w:style w:type="character" w:styleId="Pogrubienie">
    <w:name w:val="Strong"/>
    <w:uiPriority w:val="22"/>
    <w:qFormat/>
    <w:rsid w:val="00FF352F"/>
    <w:rPr>
      <w:b/>
      <w:bCs/>
    </w:rPr>
  </w:style>
  <w:style w:type="paragraph" w:customStyle="1" w:styleId="Default">
    <w:name w:val="Default"/>
    <w:rsid w:val="00FF352F"/>
    <w:pPr>
      <w:autoSpaceDE w:val="0"/>
      <w:autoSpaceDN w:val="0"/>
      <w:adjustRightInd w:val="0"/>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FF352F"/>
    <w:pPr>
      <w:spacing w:after="200" w:line="276" w:lineRule="auto"/>
    </w:pPr>
    <w:rPr>
      <w:rFonts w:ascii="Calibri" w:eastAsia="Calibri" w:hAnsi="Calibri"/>
      <w:sz w:val="20"/>
      <w:szCs w:val="20"/>
      <w:lang w:val="pl-PL" w:eastAsia="en-US"/>
    </w:rPr>
  </w:style>
  <w:style w:type="character" w:customStyle="1" w:styleId="TekstprzypisukocowegoZnak">
    <w:name w:val="Tekst przypisu końcowego Znak"/>
    <w:link w:val="Tekstprzypisukocowego"/>
    <w:uiPriority w:val="99"/>
    <w:semiHidden/>
    <w:rsid w:val="00FF352F"/>
    <w:rPr>
      <w:rFonts w:ascii="Calibri" w:eastAsia="Calibri" w:hAnsi="Calibri"/>
      <w:lang w:eastAsia="en-US"/>
    </w:rPr>
  </w:style>
  <w:style w:type="character" w:styleId="Odwoanieprzypisukocowego">
    <w:name w:val="endnote reference"/>
    <w:uiPriority w:val="99"/>
    <w:semiHidden/>
    <w:unhideWhenUsed/>
    <w:rsid w:val="00FF352F"/>
    <w:rPr>
      <w:vertAlign w:val="superscript"/>
    </w:rPr>
  </w:style>
  <w:style w:type="table" w:styleId="Tabela-Siatka">
    <w:name w:val="Table Grid"/>
    <w:basedOn w:val="Standardowy"/>
    <w:uiPriority w:val="59"/>
    <w:rsid w:val="00FF35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F352F"/>
    <w:rPr>
      <w:sz w:val="16"/>
      <w:szCs w:val="16"/>
    </w:rPr>
  </w:style>
  <w:style w:type="paragraph" w:styleId="Tekstkomentarza">
    <w:name w:val="annotation text"/>
    <w:basedOn w:val="Normalny"/>
    <w:link w:val="TekstkomentarzaZnak"/>
    <w:uiPriority w:val="99"/>
    <w:semiHidden/>
    <w:unhideWhenUsed/>
    <w:rsid w:val="00FF352F"/>
    <w:pPr>
      <w:spacing w:after="200" w:line="276" w:lineRule="auto"/>
    </w:pPr>
    <w:rPr>
      <w:rFonts w:ascii="Calibri" w:eastAsia="Calibri" w:hAnsi="Calibri"/>
      <w:sz w:val="20"/>
      <w:szCs w:val="20"/>
      <w:lang w:val="pl-PL" w:eastAsia="en-US"/>
    </w:rPr>
  </w:style>
  <w:style w:type="character" w:customStyle="1" w:styleId="TekstkomentarzaZnak">
    <w:name w:val="Tekst komentarza Znak"/>
    <w:link w:val="Tekstkomentarza"/>
    <w:uiPriority w:val="99"/>
    <w:semiHidden/>
    <w:rsid w:val="00FF352F"/>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FF352F"/>
    <w:rPr>
      <w:b/>
      <w:bCs/>
    </w:rPr>
  </w:style>
  <w:style w:type="character" w:customStyle="1" w:styleId="TematkomentarzaZnak">
    <w:name w:val="Temat komentarza Znak"/>
    <w:link w:val="Tematkomentarza"/>
    <w:uiPriority w:val="99"/>
    <w:semiHidden/>
    <w:rsid w:val="00FF352F"/>
    <w:rPr>
      <w:rFonts w:ascii="Calibri" w:eastAsia="Calibri" w:hAnsi="Calibri"/>
      <w:b/>
      <w:bCs/>
      <w:lang w:eastAsia="en-US"/>
    </w:rPr>
  </w:style>
  <w:style w:type="paragraph" w:styleId="Nagwekspisutreci">
    <w:name w:val="TOC Heading"/>
    <w:basedOn w:val="Nagwek1"/>
    <w:next w:val="Normalny"/>
    <w:uiPriority w:val="39"/>
    <w:semiHidden/>
    <w:unhideWhenUsed/>
    <w:qFormat/>
    <w:rsid w:val="00FF352F"/>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FF352F"/>
    <w:pPr>
      <w:spacing w:after="200" w:line="276" w:lineRule="auto"/>
    </w:pPr>
    <w:rPr>
      <w:rFonts w:ascii="Calibri" w:eastAsia="Calibri" w:hAnsi="Calibri"/>
      <w:sz w:val="22"/>
      <w:szCs w:val="22"/>
      <w:lang w:val="pl-PL" w:eastAsia="en-US"/>
    </w:rPr>
  </w:style>
  <w:style w:type="paragraph" w:styleId="Spistreci2">
    <w:name w:val="toc 2"/>
    <w:basedOn w:val="Normalny"/>
    <w:next w:val="Normalny"/>
    <w:autoRedefine/>
    <w:uiPriority w:val="39"/>
    <w:unhideWhenUsed/>
    <w:rsid w:val="00FF352F"/>
    <w:pPr>
      <w:spacing w:after="200" w:line="276" w:lineRule="auto"/>
      <w:ind w:left="220"/>
    </w:pPr>
    <w:rPr>
      <w:rFonts w:ascii="Calibri" w:eastAsia="Calibri" w:hAnsi="Calibri"/>
      <w:sz w:val="22"/>
      <w:szCs w:val="22"/>
      <w:lang w:val="pl-PL" w:eastAsia="en-US"/>
    </w:rPr>
  </w:style>
  <w:style w:type="paragraph" w:styleId="Tytu">
    <w:name w:val="Title"/>
    <w:basedOn w:val="Normalny"/>
    <w:next w:val="Normalny"/>
    <w:link w:val="TytuZnak"/>
    <w:uiPriority w:val="10"/>
    <w:qFormat/>
    <w:rsid w:val="00FF352F"/>
    <w:pPr>
      <w:spacing w:before="240" w:after="60" w:line="276" w:lineRule="auto"/>
      <w:jc w:val="center"/>
      <w:outlineLvl w:val="0"/>
    </w:pPr>
    <w:rPr>
      <w:rFonts w:eastAsia="Times New Roman"/>
      <w:b/>
      <w:bCs/>
      <w:kern w:val="28"/>
      <w:sz w:val="32"/>
      <w:szCs w:val="32"/>
      <w:lang w:val="pl-PL" w:eastAsia="en-US"/>
    </w:rPr>
  </w:style>
  <w:style w:type="character" w:customStyle="1" w:styleId="TytuZnak">
    <w:name w:val="Tytuł Znak"/>
    <w:link w:val="Tytu"/>
    <w:uiPriority w:val="10"/>
    <w:rsid w:val="00FF352F"/>
    <w:rPr>
      <w:rFonts w:eastAsia="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val="cs-CZ" w:eastAsia="pl-PL"/>
    </w:rPr>
  </w:style>
  <w:style w:type="paragraph" w:styleId="Nagwek1">
    <w:name w:val="heading 1"/>
    <w:basedOn w:val="Normalny"/>
    <w:next w:val="Normalny"/>
    <w:link w:val="Nagwek1Znak"/>
    <w:uiPriority w:val="9"/>
    <w:qFormat/>
    <w:rsid w:val="00FF352F"/>
    <w:pPr>
      <w:keepNext/>
      <w:spacing w:before="240" w:after="60" w:line="276" w:lineRule="auto"/>
      <w:outlineLvl w:val="0"/>
    </w:pPr>
    <w:rPr>
      <w:rFonts w:eastAsia="Times New Roman"/>
      <w:b/>
      <w:bCs/>
      <w:kern w:val="32"/>
      <w:sz w:val="32"/>
      <w:szCs w:val="32"/>
      <w:lang w:val="pl-PL" w:eastAsia="en-US"/>
    </w:rPr>
  </w:style>
  <w:style w:type="paragraph" w:styleId="Nagwek2">
    <w:name w:val="heading 2"/>
    <w:basedOn w:val="Normalny"/>
    <w:next w:val="Normalny"/>
    <w:link w:val="Nagwek2Znak"/>
    <w:uiPriority w:val="9"/>
    <w:unhideWhenUsed/>
    <w:qFormat/>
    <w:rsid w:val="00FF352F"/>
    <w:pPr>
      <w:keepNext/>
      <w:spacing w:before="240" w:after="60" w:line="276" w:lineRule="auto"/>
      <w:outlineLvl w:val="1"/>
    </w:pPr>
    <w:rPr>
      <w:rFonts w:eastAsia="Times New Roman"/>
      <w:b/>
      <w:bCs/>
      <w:i/>
      <w:iCs/>
      <w:sz w:val="28"/>
      <w:szCs w:val="2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val="pl-PL" w:eastAsia="hi-IN"/>
    </w:rPr>
  </w:style>
  <w:style w:type="character" w:styleId="Hipercze">
    <w:name w:val="Hyperlink"/>
    <w:uiPriority w:val="99"/>
    <w:rsid w:val="009B7108"/>
    <w:rPr>
      <w:color w:val="0000FF"/>
      <w:u w:val="single"/>
    </w:rPr>
  </w:style>
  <w:style w:type="paragraph" w:styleId="Tekstprzypisudolnego">
    <w:name w:val="footnote text"/>
    <w:basedOn w:val="Normalny"/>
    <w:link w:val="TekstprzypisudolnegoZnak"/>
    <w:uiPriority w:val="99"/>
    <w:rsid w:val="009B7108"/>
    <w:pPr>
      <w:widowControl w:val="0"/>
      <w:suppressAutoHyphens/>
    </w:pPr>
    <w:rPr>
      <w:rFonts w:ascii="Calibri" w:eastAsia="Times New Roman" w:hAnsi="Calibri" w:cs="Calibri"/>
      <w:sz w:val="20"/>
      <w:szCs w:val="20"/>
      <w:lang w:val="pl-PL" w:eastAsia="hi-IN" w:bidi="hi-IN"/>
    </w:rPr>
  </w:style>
  <w:style w:type="character" w:customStyle="1" w:styleId="TekstprzypisudolnegoZnak">
    <w:name w:val="Tekst przypisu dolnego Znak"/>
    <w:link w:val="Tekstprzypisudolnego"/>
    <w:uiPriority w:val="99"/>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character" w:customStyle="1" w:styleId="Nagwek1Znak">
    <w:name w:val="Nagłówek 1 Znak"/>
    <w:link w:val="Nagwek1"/>
    <w:uiPriority w:val="9"/>
    <w:rsid w:val="00FF352F"/>
    <w:rPr>
      <w:rFonts w:eastAsia="Times New Roman"/>
      <w:b/>
      <w:bCs/>
      <w:kern w:val="32"/>
      <w:sz w:val="32"/>
      <w:szCs w:val="32"/>
      <w:lang w:eastAsia="en-US"/>
    </w:rPr>
  </w:style>
  <w:style w:type="character" w:customStyle="1" w:styleId="Nagwek2Znak">
    <w:name w:val="Nagłówek 2 Znak"/>
    <w:link w:val="Nagwek2"/>
    <w:uiPriority w:val="9"/>
    <w:rsid w:val="00FF352F"/>
    <w:rPr>
      <w:rFonts w:eastAsia="Times New Roman"/>
      <w:b/>
      <w:bCs/>
      <w:i/>
      <w:iCs/>
      <w:sz w:val="28"/>
      <w:szCs w:val="28"/>
      <w:lang w:eastAsia="en-US"/>
    </w:rPr>
  </w:style>
  <w:style w:type="paragraph" w:styleId="Akapitzlist">
    <w:name w:val="List Paragraph"/>
    <w:basedOn w:val="Normalny"/>
    <w:uiPriority w:val="34"/>
    <w:qFormat/>
    <w:rsid w:val="00FF352F"/>
    <w:pPr>
      <w:spacing w:after="200" w:line="276" w:lineRule="auto"/>
      <w:ind w:left="720"/>
      <w:contextualSpacing/>
    </w:pPr>
    <w:rPr>
      <w:rFonts w:ascii="Calibri" w:eastAsia="Calibri" w:hAnsi="Calibri"/>
      <w:sz w:val="22"/>
      <w:szCs w:val="22"/>
      <w:lang w:val="pl-PL" w:eastAsia="en-US"/>
    </w:rPr>
  </w:style>
  <w:style w:type="paragraph" w:styleId="Bezodstpw">
    <w:name w:val="No Spacing"/>
    <w:link w:val="BezodstpwZnak"/>
    <w:uiPriority w:val="1"/>
    <w:qFormat/>
    <w:rsid w:val="00FF352F"/>
    <w:rPr>
      <w:rFonts w:ascii="Calibri" w:eastAsia="Times New Roman" w:hAnsi="Calibri"/>
      <w:sz w:val="22"/>
      <w:szCs w:val="22"/>
      <w:lang w:eastAsia="pl-PL"/>
    </w:rPr>
  </w:style>
  <w:style w:type="character" w:customStyle="1" w:styleId="BezodstpwZnak">
    <w:name w:val="Bez odstępów Znak"/>
    <w:link w:val="Bezodstpw"/>
    <w:uiPriority w:val="1"/>
    <w:rsid w:val="00FF352F"/>
    <w:rPr>
      <w:rFonts w:ascii="Calibri" w:eastAsia="Times New Roman" w:hAnsi="Calibri"/>
      <w:sz w:val="22"/>
      <w:szCs w:val="22"/>
    </w:rPr>
  </w:style>
  <w:style w:type="character" w:styleId="Pogrubienie">
    <w:name w:val="Strong"/>
    <w:uiPriority w:val="22"/>
    <w:qFormat/>
    <w:rsid w:val="00FF352F"/>
    <w:rPr>
      <w:b/>
      <w:bCs/>
    </w:rPr>
  </w:style>
  <w:style w:type="paragraph" w:customStyle="1" w:styleId="Default">
    <w:name w:val="Default"/>
    <w:rsid w:val="00FF352F"/>
    <w:pPr>
      <w:autoSpaceDE w:val="0"/>
      <w:autoSpaceDN w:val="0"/>
      <w:adjustRightInd w:val="0"/>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FF352F"/>
    <w:pPr>
      <w:spacing w:after="200" w:line="276" w:lineRule="auto"/>
    </w:pPr>
    <w:rPr>
      <w:rFonts w:ascii="Calibri" w:eastAsia="Calibri" w:hAnsi="Calibri"/>
      <w:sz w:val="20"/>
      <w:szCs w:val="20"/>
      <w:lang w:val="pl-PL" w:eastAsia="en-US"/>
    </w:rPr>
  </w:style>
  <w:style w:type="character" w:customStyle="1" w:styleId="TekstprzypisukocowegoZnak">
    <w:name w:val="Tekst przypisu końcowego Znak"/>
    <w:link w:val="Tekstprzypisukocowego"/>
    <w:uiPriority w:val="99"/>
    <w:semiHidden/>
    <w:rsid w:val="00FF352F"/>
    <w:rPr>
      <w:rFonts w:ascii="Calibri" w:eastAsia="Calibri" w:hAnsi="Calibri"/>
      <w:lang w:eastAsia="en-US"/>
    </w:rPr>
  </w:style>
  <w:style w:type="character" w:styleId="Odwoanieprzypisukocowego">
    <w:name w:val="endnote reference"/>
    <w:uiPriority w:val="99"/>
    <w:semiHidden/>
    <w:unhideWhenUsed/>
    <w:rsid w:val="00FF352F"/>
    <w:rPr>
      <w:vertAlign w:val="superscript"/>
    </w:rPr>
  </w:style>
  <w:style w:type="table" w:styleId="Tabela-Siatka">
    <w:name w:val="Table Grid"/>
    <w:basedOn w:val="Standardowy"/>
    <w:uiPriority w:val="59"/>
    <w:rsid w:val="00FF35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F352F"/>
    <w:rPr>
      <w:sz w:val="16"/>
      <w:szCs w:val="16"/>
    </w:rPr>
  </w:style>
  <w:style w:type="paragraph" w:styleId="Tekstkomentarza">
    <w:name w:val="annotation text"/>
    <w:basedOn w:val="Normalny"/>
    <w:link w:val="TekstkomentarzaZnak"/>
    <w:uiPriority w:val="99"/>
    <w:semiHidden/>
    <w:unhideWhenUsed/>
    <w:rsid w:val="00FF352F"/>
    <w:pPr>
      <w:spacing w:after="200" w:line="276" w:lineRule="auto"/>
    </w:pPr>
    <w:rPr>
      <w:rFonts w:ascii="Calibri" w:eastAsia="Calibri" w:hAnsi="Calibri"/>
      <w:sz w:val="20"/>
      <w:szCs w:val="20"/>
      <w:lang w:val="pl-PL" w:eastAsia="en-US"/>
    </w:rPr>
  </w:style>
  <w:style w:type="character" w:customStyle="1" w:styleId="TekstkomentarzaZnak">
    <w:name w:val="Tekst komentarza Znak"/>
    <w:link w:val="Tekstkomentarza"/>
    <w:uiPriority w:val="99"/>
    <w:semiHidden/>
    <w:rsid w:val="00FF352F"/>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FF352F"/>
    <w:rPr>
      <w:b/>
      <w:bCs/>
    </w:rPr>
  </w:style>
  <w:style w:type="character" w:customStyle="1" w:styleId="TematkomentarzaZnak">
    <w:name w:val="Temat komentarza Znak"/>
    <w:link w:val="Tematkomentarza"/>
    <w:uiPriority w:val="99"/>
    <w:semiHidden/>
    <w:rsid w:val="00FF352F"/>
    <w:rPr>
      <w:rFonts w:ascii="Calibri" w:eastAsia="Calibri" w:hAnsi="Calibri"/>
      <w:b/>
      <w:bCs/>
      <w:lang w:eastAsia="en-US"/>
    </w:rPr>
  </w:style>
  <w:style w:type="paragraph" w:styleId="Nagwekspisutreci">
    <w:name w:val="TOC Heading"/>
    <w:basedOn w:val="Nagwek1"/>
    <w:next w:val="Normalny"/>
    <w:uiPriority w:val="39"/>
    <w:semiHidden/>
    <w:unhideWhenUsed/>
    <w:qFormat/>
    <w:rsid w:val="00FF352F"/>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FF352F"/>
    <w:pPr>
      <w:spacing w:after="200" w:line="276" w:lineRule="auto"/>
    </w:pPr>
    <w:rPr>
      <w:rFonts w:ascii="Calibri" w:eastAsia="Calibri" w:hAnsi="Calibri"/>
      <w:sz w:val="22"/>
      <w:szCs w:val="22"/>
      <w:lang w:val="pl-PL" w:eastAsia="en-US"/>
    </w:rPr>
  </w:style>
  <w:style w:type="paragraph" w:styleId="Spistreci2">
    <w:name w:val="toc 2"/>
    <w:basedOn w:val="Normalny"/>
    <w:next w:val="Normalny"/>
    <w:autoRedefine/>
    <w:uiPriority w:val="39"/>
    <w:unhideWhenUsed/>
    <w:rsid w:val="00FF352F"/>
    <w:pPr>
      <w:spacing w:after="200" w:line="276" w:lineRule="auto"/>
      <w:ind w:left="220"/>
    </w:pPr>
    <w:rPr>
      <w:rFonts w:ascii="Calibri" w:eastAsia="Calibri" w:hAnsi="Calibri"/>
      <w:sz w:val="22"/>
      <w:szCs w:val="22"/>
      <w:lang w:val="pl-PL" w:eastAsia="en-US"/>
    </w:rPr>
  </w:style>
  <w:style w:type="paragraph" w:styleId="Tytu">
    <w:name w:val="Title"/>
    <w:basedOn w:val="Normalny"/>
    <w:next w:val="Normalny"/>
    <w:link w:val="TytuZnak"/>
    <w:uiPriority w:val="10"/>
    <w:qFormat/>
    <w:rsid w:val="00FF352F"/>
    <w:pPr>
      <w:spacing w:before="240" w:after="60" w:line="276" w:lineRule="auto"/>
      <w:jc w:val="center"/>
      <w:outlineLvl w:val="0"/>
    </w:pPr>
    <w:rPr>
      <w:rFonts w:eastAsia="Times New Roman"/>
      <w:b/>
      <w:bCs/>
      <w:kern w:val="28"/>
      <w:sz w:val="32"/>
      <w:szCs w:val="32"/>
      <w:lang w:val="pl-PL" w:eastAsia="en-US"/>
    </w:rPr>
  </w:style>
  <w:style w:type="character" w:customStyle="1" w:styleId="TytuZnak">
    <w:name w:val="Tytuł Znak"/>
    <w:link w:val="Tytu"/>
    <w:uiPriority w:val="10"/>
    <w:rsid w:val="00FF352F"/>
    <w:rPr>
      <w:rFonts w:eastAsia="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F98E-D34A-4D7D-92C0-84FED41E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32</Pages>
  <Words>8263</Words>
  <Characters>49582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Robert</dc:creator>
  <cp:lastModifiedBy>DELL</cp:lastModifiedBy>
  <cp:revision>24</cp:revision>
  <cp:lastPrinted>2019-04-10T08:23:00Z</cp:lastPrinted>
  <dcterms:created xsi:type="dcterms:W3CDTF">2019-04-10T08:23:00Z</dcterms:created>
  <dcterms:modified xsi:type="dcterms:W3CDTF">2020-06-18T12:51:00Z</dcterms:modified>
</cp:coreProperties>
</file>